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right="4257"/>
      </w:pPr>
      <w:bookmarkStart w:id="0" w:name="_GoBack"/>
      <w:r>
        <w:rPr>
          <w:rFonts w:hint="eastAsia" w:ascii="黑体" w:hAnsi="宋体" w:eastAsia="黑体" w:cs="黑体"/>
          <w:b w:val="0"/>
          <w:color w:val="282828"/>
          <w:sz w:val="25"/>
          <w:szCs w:val="25"/>
          <w:bdr w:val="none" w:color="auto" w:sz="0" w:space="0"/>
        </w:rPr>
        <w:t>中国农业科学院农业经济与发展研所</w:t>
      </w:r>
      <w:r>
        <w:rPr>
          <w:rStyle w:val="6"/>
          <w:rFonts w:ascii="微软雅黑" w:hAnsi="微软雅黑" w:eastAsia="微软雅黑" w:cs="微软雅黑"/>
          <w:i w:val="0"/>
          <w:color w:val="282828"/>
          <w:sz w:val="17"/>
          <w:szCs w:val="17"/>
        </w:rPr>
        <w:t>招聘岗位及要求</w:t>
      </w:r>
    </w:p>
    <w:bookmarkEnd w:id="0"/>
    <w:p>
      <w:pPr>
        <w:pStyle w:val="2"/>
        <w:keepNext w:val="0"/>
        <w:keepLines w:val="0"/>
        <w:widowControl/>
        <w:suppressLineNumbers w:val="0"/>
        <w:spacing w:line="326" w:lineRule="atLeast"/>
        <w:ind w:right="4257"/>
        <w:jc w:val="center"/>
        <w:rPr>
          <w:rFonts w:ascii="黑体" w:hAnsi="宋体" w:eastAsia="黑体" w:cs="黑体"/>
          <w:b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ind w:right="4257"/>
      </w:pPr>
      <w:r>
        <w:rPr>
          <w:rFonts w:ascii="微软雅黑" w:hAnsi="微软雅黑" w:eastAsia="微软雅黑" w:cs="微软雅黑"/>
          <w:color w:val="282828"/>
          <w:sz w:val="20"/>
          <w:szCs w:val="20"/>
        </w:rPr>
        <w:t>　　</w:t>
      </w:r>
    </w:p>
    <w:tbl>
      <w:tblPr>
        <w:tblW w:w="833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534"/>
        <w:gridCol w:w="601"/>
        <w:gridCol w:w="1800"/>
        <w:gridCol w:w="2010"/>
        <w:gridCol w:w="2040"/>
        <w:gridCol w:w="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部门/团队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岗位名称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人数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工作职责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条件要求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联系方式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olor w:val="282828"/>
                <w:sz w:val="20"/>
                <w:szCs w:val="20"/>
              </w:rPr>
              <w:t>报名截止时间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国外农业经济与政策团队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科研助理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1.参与相关课题的研究工作；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2.协助课题申报、财务报销等日常事务；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3.协助文案处理、组织团队相关学术及其他活动。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1.博士及以上学历，身体健康；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2.发表CSSCI/CSCD论文及具有经济学等相关专业背景者优先；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3.熟练掌握办公软件。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gjmy6160@caas.cn 82106160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2019年5月31日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国外农业经济与政策团队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科研财务助理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1.负责处理文案处理、课题协调、财务报销等日常事务；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2.协助筹备、组织团队相关学术及其他活动。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1.本科及以上学历，身体健康；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2.经济、财务、管理等相关专业背景者优先；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3.熟练掌握办公软件。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zhongyu@caas.cn 82109807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2019年5月31日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农业资源环境经济与政策团队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科研助理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1.参与农业资源环境经济政策领域的课题研究工作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2.协助完成相关学术及其他活动的筹备、组织和协调。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1.具有农业经济管理、资源环境经济专业背景的硕士及博士研究生；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2.具有良好的研究和写作能力，能够熟练使用Office办公软件；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3.具有良好的个人素质，热爱工作，服务意识和责任心强，具备良好的团队合作精神，执行力和沟通能力强。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sunweilin@caas.cn 82106706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2019年5月31日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畜牧业经济与政策团队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科研财务助理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1．协助文案处理、课题协调、财务报销等日常事务；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2．协助筹备、组织团队相关学术会议及其他活动。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1.本科及以上学历，身体健康；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2.经济学等相关专业背景者优先；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3.熟练掌握办公软件。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wangmingli@caas.cn 82106708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2019年5月31日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农业经济问题杂志社</w:t>
            </w:r>
          </w:p>
        </w:tc>
        <w:tc>
          <w:tcPr>
            <w:tcW w:w="53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期刊及学会工作助理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1．协助完成编辑等日常事务；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2．协助完成学会工作，筹备、组织学术会议及其他活动。</w:t>
            </w:r>
          </w:p>
        </w:tc>
        <w:tc>
          <w:tcPr>
            <w:tcW w:w="201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1.硕士及以上学历，身体健康；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2.经济学或管理学等相关专业背景者优先；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3.文字功底较好、有编辑工作经验者优先。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lvxinye@caas.cn 82109791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282828"/>
                <w:sz w:val="20"/>
                <w:szCs w:val="20"/>
              </w:rPr>
              <w:t>2019年5月31日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Awesom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676E"/>
    <w:rsid w:val="1A986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8282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82828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gjsearch"/>
    <w:basedOn w:val="5"/>
    <w:uiPriority w:val="0"/>
  </w:style>
  <w:style w:type="character" w:customStyle="1" w:styleId="15">
    <w:name w:val="img01"/>
    <w:basedOn w:val="5"/>
    <w:uiPriority w:val="0"/>
    <w:rPr>
      <w:bdr w:val="single" w:color="DBDBCC" w:sz="4" w:space="0"/>
    </w:rPr>
  </w:style>
  <w:style w:type="character" w:customStyle="1" w:styleId="16">
    <w:name w:val="img"/>
    <w:basedOn w:val="5"/>
    <w:uiPriority w:val="0"/>
  </w:style>
  <w:style w:type="character" w:customStyle="1" w:styleId="17">
    <w:name w:val="img1"/>
    <w:basedOn w:val="5"/>
    <w:uiPriority w:val="0"/>
    <w:rPr>
      <w:bdr w:val="single" w:color="D3D3D3" w:sz="4" w:space="0"/>
    </w:rPr>
  </w:style>
  <w:style w:type="character" w:customStyle="1" w:styleId="18">
    <w:name w:val="img_title01"/>
    <w:basedOn w:val="5"/>
    <w:uiPriority w:val="0"/>
    <w:rPr>
      <w:sz w:val="16"/>
      <w:szCs w:val="16"/>
    </w:rPr>
  </w:style>
  <w:style w:type="character" w:customStyle="1" w:styleId="19">
    <w:name w:val="img_title011"/>
    <w:basedOn w:val="5"/>
    <w:uiPriority w:val="0"/>
  </w:style>
  <w:style w:type="character" w:customStyle="1" w:styleId="20">
    <w:name w:val="active"/>
    <w:basedOn w:val="5"/>
    <w:uiPriority w:val="0"/>
  </w:style>
  <w:style w:type="character" w:customStyle="1" w:styleId="21">
    <w:name w:val="rtmor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2019-05-10T07:50:00Z</dcterms:created>
  <dc:creator>ASUS</dc:creator>
  <cp:lastModifiedBy>ASUS</cp:lastModifiedBy>
  <dcterms:modified xsi:type="dcterms:W3CDTF">2019-05-10T07:51:43Z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