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szCs w:val="36"/>
          <w:lang w:eastAsia="zh-CN"/>
        </w:rPr>
        <w:t>徐闻风力发电有限公司</w:t>
      </w:r>
      <w:r>
        <w:rPr>
          <w:rFonts w:hint="eastAsia" w:ascii="仿宋_GB2312" w:hAnsi="仿宋_GB2312" w:eastAsia="仿宋_GB2312"/>
          <w:b/>
          <w:bCs/>
          <w:sz w:val="36"/>
          <w:szCs w:val="36"/>
        </w:rPr>
        <w:t>招聘岗位</w:t>
      </w: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职责及任职条件</w:t>
      </w:r>
    </w:p>
    <w:tbl>
      <w:tblPr>
        <w:tblStyle w:val="11"/>
        <w:tblW w:w="13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747"/>
        <w:gridCol w:w="5257"/>
        <w:gridCol w:w="4760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11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/>
                <w:b/>
                <w:bCs/>
                <w:lang w:val="en-US" w:eastAsia="zh-CN"/>
              </w:rPr>
              <w:t>部门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岗位</w:t>
            </w:r>
          </w:p>
        </w:tc>
        <w:tc>
          <w:tcPr>
            <w:tcW w:w="7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lang w:eastAsia="zh-CN"/>
              </w:rPr>
              <w:t>人数</w:t>
            </w:r>
          </w:p>
        </w:tc>
        <w:tc>
          <w:tcPr>
            <w:tcW w:w="525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岗位职责</w:t>
            </w:r>
          </w:p>
        </w:tc>
        <w:tc>
          <w:tcPr>
            <w:tcW w:w="476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任职</w:t>
            </w:r>
            <w:r>
              <w:rPr>
                <w:rFonts w:hint="eastAsia" w:ascii="仿宋_GB2312" w:hAnsi="仿宋_GB2312" w:eastAsia="仿宋_GB2312"/>
                <w:b/>
                <w:bCs/>
                <w:lang w:eastAsia="zh-CN"/>
              </w:rPr>
              <w:t>条件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1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生产与工程部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运检员</w:t>
            </w:r>
          </w:p>
        </w:tc>
        <w:tc>
          <w:tcPr>
            <w:tcW w:w="7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  <w:t>9</w:t>
            </w:r>
          </w:p>
        </w:tc>
        <w:tc>
          <w:tcPr>
            <w:tcW w:w="525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1.认真执行安全生产规章制度，遵守现场安全生产相关规程、规范；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2.负责新能源场站（含风场、光伏等）生产监控、维护、统计分析和数据上报等工作，保障场站设备、机组安全可靠运行；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3.负责设备故障的排查处理，及相关信息、资料的收集和记录；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4.监督现场作业的安全、质量、进度，对于各种安全隐患及时上报并跟进处理；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5.按时完成值长交办的各项工作。</w:t>
            </w:r>
          </w:p>
        </w:tc>
        <w:tc>
          <w:tcPr>
            <w:tcW w:w="47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1.发电厂相关专业，大学专科及以上学历。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2.有扎实的专业技术基础，了解电气设备运行原理。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3.善于学习，积极进取，作风过硬，身体健康。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4.年龄30岁以下（工作经历丰富、专业能力突出者年龄可适当放宽）。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5.有风电场、光伏电站检修运行者优先。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04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lang w:val="en-US" w:eastAsia="zh-CN"/>
              </w:rPr>
              <w:t>海上风电项目部</w:t>
            </w: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  <w:lang w:eastAsia="zh-CN"/>
              </w:rPr>
              <w:t>项目前期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管理（主管/专责）</w:t>
            </w:r>
          </w:p>
        </w:tc>
        <w:tc>
          <w:tcPr>
            <w:tcW w:w="7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525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1.负责海上风电项目可研、专题报告的审查和报批工作；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2.收集、整理、研究、跟踪项目的相关政策、法规；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3.做好海上风电项目的前期策划及开发等工作；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4.妥善处理与政府各相关部门的关系。</w:t>
            </w:r>
          </w:p>
        </w:tc>
        <w:tc>
          <w:tcPr>
            <w:tcW w:w="47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1.电力相关专业，大学本科及以上学历。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2.具有5年以上工作经验，2年以上电厂或新能源领域工作相关经验。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3.具有项目开发、公共关系管理等相关专业知识；熟悉国家新能源相关政策法规；了解海上风电开发、建设的相关知识。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4.年龄35岁以下（工作经历丰富、专业能力突出者年龄可适当放宽）；从事相同或相近专业者优先。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5.初级职称及以上。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104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  <w:lang w:eastAsia="zh-CN"/>
              </w:rPr>
              <w:t>技经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（主管/专责）</w:t>
            </w:r>
          </w:p>
        </w:tc>
        <w:tc>
          <w:tcPr>
            <w:tcW w:w="7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5257" w:type="dxa"/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67" w:firstLineChars="175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1.工程概预算管理、结算审核等工作；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2.采购项目标的及概算编制；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3.基建工程项目造价控制管理；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4.编制、整理、收集工程建设项目概预算专业台帐。</w:t>
            </w:r>
          </w:p>
        </w:tc>
        <w:tc>
          <w:tcPr>
            <w:tcW w:w="4760" w:type="dxa"/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1.工程造价、工程概预算及相关专业，大学本科及以上学历。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2.具有5年以上工程概预算工作经验。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3.掌握国家有关基本建设的方针、政策、法律、法规和管理程序；具备一定的建筑、安装施工及设备安装知识；能熟练掌握并能合理使用各种定额及取费标准；熟悉项目基本建设和电厂建设；能独立完成概预算的编制和审核。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4.具有预算员证或造价工程员证及以上。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5.年龄40岁以下（工作经历丰富、专业能力突出者年龄可适当放宽）；从事相同或相近专业者优先。</w:t>
            </w:r>
          </w:p>
        </w:tc>
        <w:tc>
          <w:tcPr>
            <w:tcW w:w="827" w:type="dxa"/>
            <w:shd w:val="clear" w:color="000000" w:fill="FFFFFF"/>
            <w:vAlign w:val="top"/>
          </w:tcPr>
          <w:p>
            <w:pPr>
              <w:ind w:left="0" w:leftChars="0"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</w:p>
        </w:tc>
        <w:tc>
          <w:tcPr>
            <w:tcW w:w="121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机务管理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（主管/专责）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（风机方面）</w:t>
            </w:r>
          </w:p>
        </w:tc>
        <w:tc>
          <w:tcPr>
            <w:tcW w:w="747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525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1.做好海上风电项目前期、建设期机务专业的相关工作；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2.负责主机设备选型等方面的工作；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3.负责机务专业范围内的设备及工程招标工作，审查完善招标技术规范书，参加评标、技术协议谈判等；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4.参与机务专业的图纸会审；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5.参加机务专业设备监造节点验收、出厂前的试验验收。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67" w:firstLineChars="175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7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1.电气或机械等相关专业，大学本科及以上学历。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2.五年以上的风机制造或维修经验，熟悉风力发电机组技术及检修、国家标准、行业标准等。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3.初级职称及以上。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4.年龄35岁以下（工作经历丰富、专业能力突出者年龄可适当放宽）；从事相同或相近专业者优先。</w:t>
            </w:r>
          </w:p>
        </w:tc>
        <w:tc>
          <w:tcPr>
            <w:tcW w:w="827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bookmarkEnd w:id="0"/>
    </w:tbl>
    <w:p>
      <w:pPr>
        <w:jc w:val="left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276" w:right="1440" w:bottom="1803" w:left="1440" w:header="851" w:footer="992" w:gutter="0"/>
          <w:cols w:space="0" w:num="1"/>
          <w:rtlGutter w:val="0"/>
          <w:docGrid w:type="lines" w:linePitch="315" w:charSpace="0"/>
        </w:sectPr>
      </w:pPr>
    </w:p>
    <w:p>
      <w:pPr>
        <w:rPr>
          <w:rFonts w:hint="eastAsia" w:ascii="仿宋_GB2312" w:eastAsia="仿宋_GB2312" w:cs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3" w:bottom="1440" w:left="127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.%2　"/>
      <w:lvlJc w:val="left"/>
      <w:pPr>
        <w:ind w:left="105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68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4C2"/>
    <w:rsid w:val="000241B5"/>
    <w:rsid w:val="0004676E"/>
    <w:rsid w:val="00065460"/>
    <w:rsid w:val="00072AA8"/>
    <w:rsid w:val="000974AE"/>
    <w:rsid w:val="00114E03"/>
    <w:rsid w:val="00133B4F"/>
    <w:rsid w:val="00134C26"/>
    <w:rsid w:val="00134C69"/>
    <w:rsid w:val="0013680A"/>
    <w:rsid w:val="00172A27"/>
    <w:rsid w:val="00176D26"/>
    <w:rsid w:val="00185D0F"/>
    <w:rsid w:val="001A7B16"/>
    <w:rsid w:val="001B155B"/>
    <w:rsid w:val="001C4B01"/>
    <w:rsid w:val="001F7611"/>
    <w:rsid w:val="00253BA6"/>
    <w:rsid w:val="00257AC3"/>
    <w:rsid w:val="002620E7"/>
    <w:rsid w:val="002721F9"/>
    <w:rsid w:val="00280CCF"/>
    <w:rsid w:val="002936FE"/>
    <w:rsid w:val="002A62EC"/>
    <w:rsid w:val="002B594F"/>
    <w:rsid w:val="002C5818"/>
    <w:rsid w:val="002C7DB5"/>
    <w:rsid w:val="003147BF"/>
    <w:rsid w:val="00317953"/>
    <w:rsid w:val="00325EAA"/>
    <w:rsid w:val="00331D43"/>
    <w:rsid w:val="003344D3"/>
    <w:rsid w:val="00334A41"/>
    <w:rsid w:val="00372337"/>
    <w:rsid w:val="00386998"/>
    <w:rsid w:val="0039539E"/>
    <w:rsid w:val="003A0DC7"/>
    <w:rsid w:val="003C4D48"/>
    <w:rsid w:val="003C5E31"/>
    <w:rsid w:val="003D1A6B"/>
    <w:rsid w:val="003D6295"/>
    <w:rsid w:val="003E7A16"/>
    <w:rsid w:val="004113CA"/>
    <w:rsid w:val="00424090"/>
    <w:rsid w:val="00433DAB"/>
    <w:rsid w:val="004349A4"/>
    <w:rsid w:val="00444E9A"/>
    <w:rsid w:val="00445B7E"/>
    <w:rsid w:val="0045760C"/>
    <w:rsid w:val="00485FEE"/>
    <w:rsid w:val="004B23A9"/>
    <w:rsid w:val="004B6A08"/>
    <w:rsid w:val="004B7558"/>
    <w:rsid w:val="004F08AE"/>
    <w:rsid w:val="004F2591"/>
    <w:rsid w:val="004F3A61"/>
    <w:rsid w:val="00502BBB"/>
    <w:rsid w:val="00512015"/>
    <w:rsid w:val="00517773"/>
    <w:rsid w:val="00517FD0"/>
    <w:rsid w:val="00520CEF"/>
    <w:rsid w:val="0052223B"/>
    <w:rsid w:val="00530066"/>
    <w:rsid w:val="0053521E"/>
    <w:rsid w:val="00550A62"/>
    <w:rsid w:val="00560A43"/>
    <w:rsid w:val="00567C97"/>
    <w:rsid w:val="005A4850"/>
    <w:rsid w:val="005A493F"/>
    <w:rsid w:val="005E01F5"/>
    <w:rsid w:val="005E2F4C"/>
    <w:rsid w:val="005E79D9"/>
    <w:rsid w:val="006067F1"/>
    <w:rsid w:val="00621969"/>
    <w:rsid w:val="00640268"/>
    <w:rsid w:val="00642C32"/>
    <w:rsid w:val="006525C2"/>
    <w:rsid w:val="00684FAB"/>
    <w:rsid w:val="00692B70"/>
    <w:rsid w:val="006A2CFC"/>
    <w:rsid w:val="006B356F"/>
    <w:rsid w:val="006D224A"/>
    <w:rsid w:val="006E0D96"/>
    <w:rsid w:val="006E310E"/>
    <w:rsid w:val="006E6F1B"/>
    <w:rsid w:val="006F5C93"/>
    <w:rsid w:val="006F725A"/>
    <w:rsid w:val="00711D0D"/>
    <w:rsid w:val="00723FE2"/>
    <w:rsid w:val="007329DE"/>
    <w:rsid w:val="00740079"/>
    <w:rsid w:val="00746570"/>
    <w:rsid w:val="00760A38"/>
    <w:rsid w:val="00765ADB"/>
    <w:rsid w:val="007763D2"/>
    <w:rsid w:val="00797843"/>
    <w:rsid w:val="007A05DA"/>
    <w:rsid w:val="007A3496"/>
    <w:rsid w:val="007C7CA6"/>
    <w:rsid w:val="007D7E3F"/>
    <w:rsid w:val="007F579C"/>
    <w:rsid w:val="008110AB"/>
    <w:rsid w:val="00823457"/>
    <w:rsid w:val="00824FF5"/>
    <w:rsid w:val="00841051"/>
    <w:rsid w:val="00857C06"/>
    <w:rsid w:val="00863C6B"/>
    <w:rsid w:val="00876C9A"/>
    <w:rsid w:val="00877A6F"/>
    <w:rsid w:val="00887543"/>
    <w:rsid w:val="008A66F5"/>
    <w:rsid w:val="008B03F2"/>
    <w:rsid w:val="008B260D"/>
    <w:rsid w:val="008B5A0B"/>
    <w:rsid w:val="008C22FF"/>
    <w:rsid w:val="008C7840"/>
    <w:rsid w:val="008E1210"/>
    <w:rsid w:val="008F5845"/>
    <w:rsid w:val="008F7964"/>
    <w:rsid w:val="009121D8"/>
    <w:rsid w:val="00913E88"/>
    <w:rsid w:val="0095139D"/>
    <w:rsid w:val="00951CBA"/>
    <w:rsid w:val="009548D5"/>
    <w:rsid w:val="00956F3E"/>
    <w:rsid w:val="00985F70"/>
    <w:rsid w:val="00995882"/>
    <w:rsid w:val="00A15EE7"/>
    <w:rsid w:val="00A265A9"/>
    <w:rsid w:val="00A4748C"/>
    <w:rsid w:val="00A64CF6"/>
    <w:rsid w:val="00A67F5A"/>
    <w:rsid w:val="00A951F1"/>
    <w:rsid w:val="00A95B7D"/>
    <w:rsid w:val="00A95E46"/>
    <w:rsid w:val="00A96CBF"/>
    <w:rsid w:val="00A97ACA"/>
    <w:rsid w:val="00AB6CE4"/>
    <w:rsid w:val="00B022C3"/>
    <w:rsid w:val="00B03989"/>
    <w:rsid w:val="00B1012C"/>
    <w:rsid w:val="00B12269"/>
    <w:rsid w:val="00B15B38"/>
    <w:rsid w:val="00B15BC8"/>
    <w:rsid w:val="00B27FAC"/>
    <w:rsid w:val="00B44E7F"/>
    <w:rsid w:val="00B4745E"/>
    <w:rsid w:val="00B5045E"/>
    <w:rsid w:val="00B77C87"/>
    <w:rsid w:val="00B80DF4"/>
    <w:rsid w:val="00BA31C8"/>
    <w:rsid w:val="00C40907"/>
    <w:rsid w:val="00C5349D"/>
    <w:rsid w:val="00C65501"/>
    <w:rsid w:val="00C7497D"/>
    <w:rsid w:val="00C75560"/>
    <w:rsid w:val="00CA031E"/>
    <w:rsid w:val="00CA2E08"/>
    <w:rsid w:val="00CB5692"/>
    <w:rsid w:val="00CC328B"/>
    <w:rsid w:val="00CC3EB3"/>
    <w:rsid w:val="00CE4DCA"/>
    <w:rsid w:val="00CE557D"/>
    <w:rsid w:val="00D00645"/>
    <w:rsid w:val="00D24D85"/>
    <w:rsid w:val="00D270C7"/>
    <w:rsid w:val="00D515CC"/>
    <w:rsid w:val="00D82A50"/>
    <w:rsid w:val="00DB7B42"/>
    <w:rsid w:val="00DD7AE0"/>
    <w:rsid w:val="00DE70F4"/>
    <w:rsid w:val="00DF74E8"/>
    <w:rsid w:val="00E307BA"/>
    <w:rsid w:val="00E40CC8"/>
    <w:rsid w:val="00EB2810"/>
    <w:rsid w:val="00EC3076"/>
    <w:rsid w:val="00ED52DB"/>
    <w:rsid w:val="00EE7EFB"/>
    <w:rsid w:val="00EF1969"/>
    <w:rsid w:val="00F03A02"/>
    <w:rsid w:val="00F57847"/>
    <w:rsid w:val="00F7375C"/>
    <w:rsid w:val="00F92F92"/>
    <w:rsid w:val="00F96C39"/>
    <w:rsid w:val="00FA776A"/>
    <w:rsid w:val="00FD398F"/>
    <w:rsid w:val="00FE5861"/>
    <w:rsid w:val="00FE5DE8"/>
    <w:rsid w:val="025D5EE5"/>
    <w:rsid w:val="048A5369"/>
    <w:rsid w:val="04D33F99"/>
    <w:rsid w:val="06296C92"/>
    <w:rsid w:val="06F33D54"/>
    <w:rsid w:val="0AE07AAA"/>
    <w:rsid w:val="0C1770B5"/>
    <w:rsid w:val="0C291984"/>
    <w:rsid w:val="0C820926"/>
    <w:rsid w:val="12A31128"/>
    <w:rsid w:val="15334D90"/>
    <w:rsid w:val="1A7E3D2C"/>
    <w:rsid w:val="1DEA1A11"/>
    <w:rsid w:val="1EDB6F4B"/>
    <w:rsid w:val="1F200502"/>
    <w:rsid w:val="1FC01519"/>
    <w:rsid w:val="221B2F4F"/>
    <w:rsid w:val="227404DE"/>
    <w:rsid w:val="22C2235A"/>
    <w:rsid w:val="2A9B1ED9"/>
    <w:rsid w:val="2B2E0699"/>
    <w:rsid w:val="2B4361D8"/>
    <w:rsid w:val="2B7274EC"/>
    <w:rsid w:val="2B825DD5"/>
    <w:rsid w:val="2C172F68"/>
    <w:rsid w:val="2C911BAD"/>
    <w:rsid w:val="2D5F5458"/>
    <w:rsid w:val="2D6964D0"/>
    <w:rsid w:val="2F2D7C8C"/>
    <w:rsid w:val="2F61384E"/>
    <w:rsid w:val="2FDA3822"/>
    <w:rsid w:val="31032D60"/>
    <w:rsid w:val="323C5A0F"/>
    <w:rsid w:val="32B74285"/>
    <w:rsid w:val="33521FEB"/>
    <w:rsid w:val="344E64B9"/>
    <w:rsid w:val="349C1021"/>
    <w:rsid w:val="3503429D"/>
    <w:rsid w:val="355C04E4"/>
    <w:rsid w:val="38D2480D"/>
    <w:rsid w:val="3A3677B8"/>
    <w:rsid w:val="3A8535EE"/>
    <w:rsid w:val="3B4B6C59"/>
    <w:rsid w:val="3C4B320D"/>
    <w:rsid w:val="3CAD2979"/>
    <w:rsid w:val="3EF851C3"/>
    <w:rsid w:val="409B6E5D"/>
    <w:rsid w:val="40E653E0"/>
    <w:rsid w:val="43D2362C"/>
    <w:rsid w:val="463C0589"/>
    <w:rsid w:val="481B4407"/>
    <w:rsid w:val="4983772F"/>
    <w:rsid w:val="4A1819E9"/>
    <w:rsid w:val="4A425C3C"/>
    <w:rsid w:val="4BB75B06"/>
    <w:rsid w:val="4E9F2CEA"/>
    <w:rsid w:val="510D7FCE"/>
    <w:rsid w:val="54E66540"/>
    <w:rsid w:val="55046082"/>
    <w:rsid w:val="552D2425"/>
    <w:rsid w:val="5AEB611A"/>
    <w:rsid w:val="5C2B7851"/>
    <w:rsid w:val="5D940382"/>
    <w:rsid w:val="5E8D5886"/>
    <w:rsid w:val="613A6741"/>
    <w:rsid w:val="61F1147A"/>
    <w:rsid w:val="636367FC"/>
    <w:rsid w:val="65E263B9"/>
    <w:rsid w:val="66A83638"/>
    <w:rsid w:val="6A6C0F71"/>
    <w:rsid w:val="6C733D38"/>
    <w:rsid w:val="73681745"/>
    <w:rsid w:val="741F4528"/>
    <w:rsid w:val="75194FEE"/>
    <w:rsid w:val="766A34D4"/>
    <w:rsid w:val="767728DE"/>
    <w:rsid w:val="76C4021D"/>
    <w:rsid w:val="77511FB6"/>
    <w:rsid w:val="77B77647"/>
    <w:rsid w:val="787C3494"/>
    <w:rsid w:val="7A2B4567"/>
    <w:rsid w:val="7BC55E84"/>
    <w:rsid w:val="7D435792"/>
    <w:rsid w:val="7E755323"/>
    <w:rsid w:val="7EF12BA5"/>
    <w:rsid w:val="7F7E10FF"/>
    <w:rsid w:val="7F874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99"/>
    <w:rPr>
      <w:rFonts w:ascii="宋体" w:hAnsi="Courier New" w:eastAsia="仿宋_GB2312" w:cs="宋体"/>
      <w:sz w:val="32"/>
      <w:szCs w:val="32"/>
    </w:r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99"/>
    <w:rPr>
      <w:color w:val="333333"/>
      <w:sz w:val="18"/>
      <w:szCs w:val="18"/>
      <w:u w:val="none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页眉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Header Char1"/>
    <w:basedOn w:val="7"/>
    <w:semiHidden/>
    <w:qFormat/>
    <w:locked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locked/>
    <w:uiPriority w:val="99"/>
    <w:rPr>
      <w:sz w:val="2"/>
      <w:szCs w:val="2"/>
    </w:rPr>
  </w:style>
  <w:style w:type="character" w:customStyle="1" w:styleId="18">
    <w:name w:val="纯文本 Char"/>
    <w:basedOn w:val="7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</w:rPr>
  </w:style>
  <w:style w:type="paragraph" w:customStyle="1" w:styleId="20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二级无"/>
    <w:basedOn w:val="2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3">
    <w:name w:val="二级条标题"/>
    <w:basedOn w:val="24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1052</Words>
  <Characters>6002</Characters>
  <Lines>50</Lines>
  <Paragraphs>14</Paragraphs>
  <TotalTime>0</TotalTime>
  <ScaleCrop>false</ScaleCrop>
  <LinksUpToDate>false</LinksUpToDate>
  <CharactersWithSpaces>7040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2016-06-13T08:05:00Z</dcterms:created>
  <dc:creator>微软用户</dc:creator>
  <cp:lastModifiedBy>spic</cp:lastModifiedBy>
  <cp:lastPrinted>2018-05-15T07:50:00Z</cp:lastPrinted>
  <dcterms:modified xsi:type="dcterms:W3CDTF">2018-05-16T02:11:20Z</dcterms:modified>
  <dc:title>中电投河北电力有限公司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