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303"/>
        <w:rPr>
          <w:rFonts w:hint="eastAsia" w:ascii="仿宋_GB2312" w:eastAsia="仿宋_GB2312"/>
          <w:b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sz w:val="32"/>
          <w:szCs w:val="32"/>
        </w:rPr>
        <w:t>附件5：</w:t>
      </w:r>
    </w:p>
    <w:bookmarkEnd w:id="0"/>
    <w:p>
      <w:pPr>
        <w:widowControl/>
        <w:spacing w:line="360" w:lineRule="auto"/>
        <w:jc w:val="left"/>
        <w:rPr>
          <w:rFonts w:ascii="仿宋_GB2312" w:hAnsi="华文中宋" w:eastAsia="仿宋_GB2312" w:cs="宋体"/>
          <w:b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center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</w:p>
    <w:p>
      <w:pPr>
        <w:widowControl/>
        <w:spacing w:line="375" w:lineRule="atLeast"/>
        <w:jc w:val="center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</w:p>
    <w:p>
      <w:pPr>
        <w:widowControl/>
        <w:spacing w:line="375" w:lineRule="atLeast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</w:p>
    <w:p>
      <w:pPr>
        <w:widowControl/>
        <w:spacing w:line="375" w:lineRule="atLeast"/>
        <w:jc w:val="center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  <w:r>
        <w:rPr>
          <w:rFonts w:hint="eastAsia" w:ascii="黑体" w:eastAsia="黑体" w:cs="宋体"/>
          <w:b/>
          <w:color w:val="3F3F3F"/>
          <w:kern w:val="0"/>
          <w:sz w:val="44"/>
          <w:szCs w:val="44"/>
        </w:rPr>
        <w:t>贵州省高校毕业生就业见习基地</w:t>
      </w:r>
    </w:p>
    <w:p>
      <w:pPr>
        <w:widowControl/>
        <w:spacing w:line="375" w:lineRule="atLeast"/>
        <w:jc w:val="center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</w:p>
    <w:p>
      <w:pPr>
        <w:widowControl/>
        <w:spacing w:line="375" w:lineRule="atLeast"/>
        <w:jc w:val="center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</w:p>
    <w:p>
      <w:pPr>
        <w:widowControl/>
        <w:spacing w:line="375" w:lineRule="atLeast"/>
        <w:jc w:val="center"/>
        <w:rPr>
          <w:rFonts w:hint="eastAsia" w:ascii="黑体" w:eastAsia="黑体" w:cs="宋体"/>
          <w:b/>
          <w:color w:val="3F3F3F"/>
          <w:kern w:val="0"/>
          <w:sz w:val="44"/>
          <w:szCs w:val="44"/>
        </w:rPr>
      </w:pPr>
      <w:r>
        <w:rPr>
          <w:rFonts w:hint="eastAsia" w:ascii="黑体" w:eastAsia="黑体" w:cs="宋体"/>
          <w:b/>
          <w:color w:val="3F3F3F"/>
          <w:kern w:val="0"/>
          <w:sz w:val="44"/>
          <w:szCs w:val="44"/>
        </w:rPr>
        <w:t>申报表</w:t>
      </w: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ind w:firstLine="320" w:firstLineChars="100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  <w:t xml:space="preserve">申报单位名称： </w:t>
      </w:r>
      <w:r>
        <w:rPr>
          <w:rFonts w:hint="eastAsia" w:ascii="仿宋_GB2312" w:hAnsi="宋体" w:eastAsia="仿宋_GB2312" w:cs="宋体"/>
          <w:color w:val="3F3F3F"/>
          <w:kern w:val="0"/>
          <w:sz w:val="32"/>
          <w:szCs w:val="32"/>
          <w:u w:val="single"/>
        </w:rPr>
        <w:t xml:space="preserve">                              </w:t>
      </w:r>
    </w:p>
    <w:p>
      <w:pPr>
        <w:widowControl/>
        <w:spacing w:line="375" w:lineRule="atLeast"/>
        <w:ind w:firstLine="480" w:firstLineChars="150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  <w:t>(加盖公章)</w:t>
      </w: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ind w:firstLine="3040" w:firstLineChars="950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ind w:firstLine="3040" w:firstLineChars="950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center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  <w:t>年  月  日</w:t>
      </w: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p>
      <w:pPr>
        <w:widowControl/>
        <w:spacing w:line="375" w:lineRule="atLeast"/>
        <w:jc w:val="left"/>
        <w:rPr>
          <w:rFonts w:hint="eastAsia" w:ascii="仿宋_GB2312" w:hAnsi="宋体" w:eastAsia="仿宋_GB2312" w:cs="宋体"/>
          <w:color w:val="3F3F3F"/>
          <w:kern w:val="0"/>
          <w:sz w:val="32"/>
          <w:szCs w:val="32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50"/>
        <w:gridCol w:w="146"/>
        <w:gridCol w:w="2163"/>
        <w:gridCol w:w="1784"/>
        <w:gridCol w:w="2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申报单位名称</w:t>
            </w:r>
          </w:p>
        </w:tc>
        <w:tc>
          <w:tcPr>
            <w:tcW w:w="66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单位性质</w:t>
            </w:r>
          </w:p>
        </w:tc>
        <w:tc>
          <w:tcPr>
            <w:tcW w:w="2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所属行业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单位人数</w:t>
            </w:r>
          </w:p>
        </w:tc>
        <w:tc>
          <w:tcPr>
            <w:tcW w:w="2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网    址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申报单位联系方式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联系人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部门及职务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固定电话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传    真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手    机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电子邮箱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地址及邮编</w:t>
            </w:r>
          </w:p>
        </w:tc>
        <w:tc>
          <w:tcPr>
            <w:tcW w:w="6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2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市（州）人力资源社会保障部门推荐意见</w:t>
            </w:r>
          </w:p>
        </w:tc>
        <w:tc>
          <w:tcPr>
            <w:tcW w:w="6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</w:t>
            </w:r>
          </w:p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（单位公章）</w:t>
            </w:r>
          </w:p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    年   月   日</w:t>
            </w:r>
            <w:r>
              <w:rPr>
                <w:rFonts w:hint="eastAsia" w:ascii="宋体" w:hAnsi="宋体" w:eastAsia="仿宋_GB2312" w:cs="宋体"/>
                <w:color w:val="3F3F3F"/>
                <w:kern w:val="0"/>
                <w:sz w:val="24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7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行业主管部门意见</w:t>
            </w:r>
          </w:p>
        </w:tc>
        <w:tc>
          <w:tcPr>
            <w:tcW w:w="6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（单位公章）</w:t>
            </w:r>
          </w:p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    年   月   日</w:t>
            </w:r>
            <w:r>
              <w:rPr>
                <w:rFonts w:hint="eastAsia" w:ascii="宋体" w:hAnsi="宋体" w:eastAsia="仿宋_GB2312" w:cs="宋体"/>
                <w:color w:val="3F3F3F"/>
                <w:kern w:val="0"/>
                <w:sz w:val="24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8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省人力资源和社会保障厅审核意见</w:t>
            </w:r>
          </w:p>
        </w:tc>
        <w:tc>
          <w:tcPr>
            <w:tcW w:w="6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               </w:t>
            </w:r>
          </w:p>
          <w:p>
            <w:pPr>
              <w:widowControl/>
              <w:adjustRightInd w:val="0"/>
              <w:jc w:val="center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 （单位公章）</w:t>
            </w:r>
          </w:p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</w:trPr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  <w:t>申报单位简介</w:t>
            </w:r>
          </w:p>
        </w:tc>
        <w:tc>
          <w:tcPr>
            <w:tcW w:w="6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atLeast"/>
              <w:ind w:firstLine="480" w:firstLineChars="200"/>
              <w:jc w:val="left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  <w:p>
            <w:pPr>
              <w:widowControl/>
              <w:spacing w:line="240" w:lineRule="atLeast"/>
              <w:ind w:firstLine="480" w:firstLineChars="200"/>
              <w:jc w:val="left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  <w:p>
            <w:pPr>
              <w:widowControl/>
              <w:spacing w:line="240" w:lineRule="atLeast"/>
              <w:ind w:firstLine="480" w:firstLineChars="200"/>
              <w:jc w:val="left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  <w:p>
            <w:pPr>
              <w:widowControl/>
              <w:spacing w:line="240" w:lineRule="atLeast"/>
              <w:ind w:firstLine="480" w:firstLineChars="200"/>
              <w:jc w:val="left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6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ind w:firstLine="480" w:firstLineChars="200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</w:p>
          <w:p>
            <w:pPr>
              <w:widowControl/>
              <w:adjustRightInd w:val="0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</w:p>
          <w:p>
            <w:pPr>
              <w:widowControl/>
              <w:adjustRightInd w:val="0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  <w:t>单位高校毕业生就业见习工作情况介绍</w:t>
            </w:r>
          </w:p>
          <w:p>
            <w:pPr>
              <w:widowControl/>
              <w:adjustRightInd w:val="0"/>
              <w:ind w:firstLine="480" w:firstLineChars="200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</w:p>
        </w:tc>
        <w:tc>
          <w:tcPr>
            <w:tcW w:w="7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jc w:val="left"/>
              <w:rPr>
                <w:rFonts w:hint="eastAsia" w:ascii="仿宋_GB2312" w:hAnsi="宋体" w:eastAsia="仿宋_GB2312" w:cs="宋体"/>
                <w:color w:val="3F3F3F"/>
                <w:kern w:val="0"/>
                <w:sz w:val="24"/>
                <w:szCs w:val="21"/>
              </w:rPr>
            </w:pPr>
          </w:p>
        </w:tc>
      </w:tr>
    </w:tbl>
    <w:p>
      <w:pPr>
        <w:widowControl/>
        <w:spacing w:line="320" w:lineRule="exact"/>
        <w:jc w:val="left"/>
        <w:rPr>
          <w:rFonts w:ascii="仿宋_GB2312" w:hAnsi="宋体" w:eastAsia="仿宋_GB2312" w:cs="宋体"/>
          <w:color w:val="3F3F3F"/>
          <w:kern w:val="0"/>
          <w:sz w:val="24"/>
        </w:rPr>
      </w:pPr>
      <w:r>
        <w:rPr>
          <w:rFonts w:hint="eastAsia" w:ascii="仿宋_GB2312" w:hAnsi="宋体" w:eastAsia="仿宋_GB2312" w:cs="宋体"/>
          <w:color w:val="3F3F3F"/>
          <w:kern w:val="0"/>
          <w:sz w:val="24"/>
        </w:rPr>
        <w:t>填表说明：</w:t>
      </w:r>
    </w:p>
    <w:p>
      <w:pPr>
        <w:widowControl/>
        <w:spacing w:line="320" w:lineRule="exact"/>
        <w:ind w:firstLine="480" w:firstLineChars="200"/>
        <w:jc w:val="left"/>
        <w:rPr>
          <w:rFonts w:hint="eastAsia" w:ascii="仿宋_GB2312" w:hAnsi="宋体" w:eastAsia="仿宋_GB2312" w:cs="宋体"/>
          <w:color w:val="3F3F3F"/>
          <w:kern w:val="0"/>
          <w:sz w:val="24"/>
        </w:rPr>
      </w:pPr>
      <w:r>
        <w:rPr>
          <w:rFonts w:hint="eastAsia" w:ascii="仿宋_GB2312" w:hAnsi="宋体" w:eastAsia="仿宋_GB2312" w:cs="宋体"/>
          <w:color w:val="3F3F3F"/>
          <w:kern w:val="0"/>
          <w:sz w:val="24"/>
        </w:rPr>
        <w:t>1、本表可加附件。</w:t>
      </w:r>
    </w:p>
    <w:p>
      <w:pPr>
        <w:widowControl/>
        <w:spacing w:line="320" w:lineRule="exact"/>
        <w:ind w:firstLine="480" w:firstLineChars="200"/>
        <w:jc w:val="left"/>
        <w:rPr>
          <w:rFonts w:hint="eastAsia" w:ascii="仿宋_GB2312" w:hAnsi="宋体" w:eastAsia="仿宋_GB2312" w:cs="宋体"/>
          <w:color w:val="3F3F3F"/>
          <w:kern w:val="0"/>
          <w:sz w:val="24"/>
        </w:rPr>
      </w:pPr>
      <w:r>
        <w:rPr>
          <w:rFonts w:hint="eastAsia" w:ascii="仿宋_GB2312" w:hAnsi="宋体" w:eastAsia="仿宋_GB2312" w:cs="宋体"/>
          <w:color w:val="3F3F3F"/>
          <w:kern w:val="0"/>
          <w:sz w:val="24"/>
        </w:rPr>
        <w:t>2、见习生管理制度建设落实情况，是指见习生招收和留用制度、安全卫生制度、培训制度、考勤制度、考核鉴定制度、见习效果评估制度及其他制度的建设落实情况。</w:t>
      </w:r>
    </w:p>
    <w:p>
      <w:pPr>
        <w:spacing w:line="320" w:lineRule="exact"/>
        <w:ind w:firstLine="48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color w:val="3F3F3F"/>
          <w:kern w:val="0"/>
          <w:sz w:val="24"/>
        </w:rPr>
        <w:t>3、见习生培训情况，包括培训形式、培训内容、培训效果等，其中，培训形式包括授课讲解、讲座研讨、现场带教等，培训内容包括</w:t>
      </w:r>
      <w:r>
        <w:rPr>
          <w:rFonts w:hint="eastAsia" w:ascii="仿宋_GB2312" w:hAnsi="宋体" w:eastAsia="仿宋_GB2312" w:cs="宋体"/>
          <w:color w:val="3F3F3F"/>
          <w:kern w:val="0"/>
          <w:sz w:val="24"/>
          <w:szCs w:val="21"/>
        </w:rPr>
        <w:t>岗位技能、职业素养、规章制度、行为规范、职业礼仪</w:t>
      </w:r>
      <w:r>
        <w:rPr>
          <w:rFonts w:hint="eastAsia" w:ascii="仿宋_GB2312" w:hAnsi="宋体" w:eastAsia="仿宋_GB2312" w:cs="宋体"/>
          <w:color w:val="3F3F3F"/>
          <w:kern w:val="0"/>
          <w:sz w:val="24"/>
        </w:rPr>
        <w:t>等。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>
      <w:pPr>
        <w:spacing w:line="320" w:lineRule="exact"/>
        <w:rPr>
          <w:rFonts w:hint="eastAsia" w:ascii="仿宋_GB2312" w:hAnsi="华文中宋" w:eastAsia="仿宋_GB2312" w:cs="宋体"/>
          <w:b/>
          <w:color w:val="3F3F3F"/>
          <w:kern w:val="0"/>
          <w:sz w:val="32"/>
          <w:szCs w:val="32"/>
        </w:rPr>
      </w:pPr>
    </w:p>
    <w:p>
      <w:pPr>
        <w:spacing w:line="320" w:lineRule="exact"/>
        <w:rPr>
          <w:rFonts w:hint="eastAsia" w:ascii="仿宋_GB2312" w:hAnsi="华文中宋" w:eastAsia="仿宋_GB2312" w:cs="宋体"/>
          <w:b/>
          <w:color w:val="3F3F3F"/>
          <w:kern w:val="0"/>
          <w:sz w:val="32"/>
          <w:szCs w:val="32"/>
        </w:rPr>
      </w:pPr>
    </w:p>
    <w:p>
      <w:pPr>
        <w:spacing w:line="320" w:lineRule="exact"/>
        <w:rPr>
          <w:rFonts w:hint="eastAsia" w:ascii="仿宋_GB2312" w:hAnsi="华文中宋" w:eastAsia="仿宋_GB2312" w:cs="宋体"/>
          <w:b/>
          <w:color w:val="3F3F3F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07B79"/>
    <w:rsid w:val="6AB07B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2017-06-23T04:49:00Z</dcterms:created>
  <dc:creator>Administrator</dc:creator>
  <cp:lastModifiedBy>Administrator</cp:lastModifiedBy>
  <dcterms:modified xsi:type="dcterms:W3CDTF">2017-06-23T04:50:15Z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