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303"/>
        <w:rPr>
          <w:rFonts w:hint="eastAsia"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：</w:t>
      </w:r>
    </w:p>
    <w:p>
      <w:pPr>
        <w:spacing w:line="600" w:lineRule="exact"/>
        <w:ind w:firstLine="645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贵州省高校毕业生就业见习</w:t>
      </w:r>
    </w:p>
    <w:p>
      <w:pPr>
        <w:spacing w:line="600" w:lineRule="exact"/>
        <w:ind w:firstLine="645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基地基本条件</w:t>
      </w:r>
    </w:p>
    <w:p>
      <w:pPr>
        <w:spacing w:line="600" w:lineRule="exact"/>
        <w:ind w:firstLine="645"/>
        <w:rPr>
          <w:rFonts w:hint="eastAsia" w:ascii="宋体" w:hAnsi="宋体"/>
          <w:b/>
          <w:sz w:val="44"/>
          <w:szCs w:val="44"/>
        </w:rPr>
      </w:pP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符合以下条件的本省及省外国有企业、民营企业均可申请为省级高校毕业生就业见习基地：</w:t>
      </w:r>
    </w:p>
    <w:p>
      <w:pPr>
        <w:spacing w:line="600" w:lineRule="exact"/>
        <w:ind w:firstLine="645"/>
        <w:rPr>
          <w:rFonts w:hint="eastAsia" w:ascii="宋体" w:hAnsi="宋体"/>
          <w:b/>
          <w:sz w:val="44"/>
          <w:szCs w:val="44"/>
        </w:rPr>
      </w:pPr>
      <w:r>
        <w:rPr>
          <w:rFonts w:hint="eastAsia" w:ascii="仿宋_GB2312" w:eastAsia="仿宋_GB2312"/>
          <w:sz w:val="32"/>
          <w:szCs w:val="32"/>
        </w:rPr>
        <w:t>1.提供的见习岗位适合高校毕业生的专业特点和能力水平，具备一定的技术含量和业务内容，以确保见习生提高技能水平和工作水平；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2.具有健全的带班制度。每个见习岗位都指定有经验的指导老师，加强在实际操作中的业务指导；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3.建有规范的见习工作管理制度，设有专门机构或安排专人负责见习生的管理工作。建立见习生考核鉴定制度，见习结束后示范基地对见习生进行考核鉴定，并出具书面见习证明；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4.按照规定标准及时落实见习生的相关补助，并为见习生办理</w:t>
      </w:r>
      <w:r>
        <w:rPr>
          <w:rFonts w:hint="eastAsia" w:ascii="仿宋_GB2312" w:eastAsia="仿宋_GB2312"/>
          <w:spacing w:val="8"/>
          <w:sz w:val="32"/>
          <w:szCs w:val="32"/>
        </w:rPr>
        <w:t>人身意外伤害和住院医疗商业保险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5.建立符合国家规定的劳动安全卫生制度，严格执行国家劳动安全卫生标准，对见习生进行劳动安全卫生教育，提供劳动防护用品，保障劳动生产安全；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6.见习生对该示范基地的见习效果满意度高，通过见习，自身的综合素质和职业技能得到切实提高；</w:t>
      </w:r>
    </w:p>
    <w:p>
      <w:pPr>
        <w:widowControl/>
        <w:spacing w:line="360" w:lineRule="auto"/>
        <w:ind w:right="303" w:firstLine="61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7.原则上每年招收见习人数在50人以上，见习期满后，单位留用率不低于20%,并对未留用的给予积极联系和推荐。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F37FD"/>
    <w:rsid w:val="515924A7"/>
    <w:rsid w:val="650F3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2017-06-23T04:48:00Z</dcterms:created>
  <dc:creator>Administrator</dc:creator>
  <cp:lastModifiedBy>Administrator</cp:lastModifiedBy>
  <dcterms:modified xsi:type="dcterms:W3CDTF">2017-06-28T04:18:20Z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