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北京师范大学贵阳附属中学 高中</w:t>
      </w: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数学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教材：人民教育出版社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试题一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必修5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3.4 基本不等式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27" o:spt="75" type="#_x0000_t75" style="height:31pt;width:62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5" r:id="rId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（第一课时）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试题二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必修4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1.2.1任意角的三角函数（第一课时）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试题三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必修2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3.3.2两点间的距离（第一课时）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28040E"/>
    <w:rsid w:val="185774E5"/>
    <w:rsid w:val="21B26DAC"/>
    <w:rsid w:val="2E716E15"/>
    <w:rsid w:val="4309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56881</dc:creator>
  <cp:lastModifiedBy>人事科</cp:lastModifiedBy>
  <cp:lastPrinted>2017-08-11T05:54:55Z</cp:lastPrinted>
  <dcterms:modified xsi:type="dcterms:W3CDTF">2017-08-11T05:57:14Z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