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159" w:beforeAutospacing="0" w:after="159" w:afterAutospacing="0" w:line="522" w:lineRule="atLeast"/>
        <w:ind w:left="726" w:right="362"/>
        <w:jc w:val="center"/>
        <w:rPr>
          <w:rFonts w:hint="eastAsia" w:ascii="微软雅黑" w:hAnsi="微软雅黑" w:eastAsia="微软雅黑" w:cs="微软雅黑"/>
          <w:color w:val="333333"/>
        </w:rPr>
      </w:pPr>
      <w:r>
        <w:rPr>
          <w:rStyle w:val="4"/>
          <w:rFonts w:ascii="monospace" w:hAnsi="monospace" w:eastAsia="monospace" w:cs="monospace"/>
          <w:color w:val="333333"/>
          <w:sz w:val="31"/>
          <w:szCs w:val="31"/>
        </w:rPr>
        <w:t>中小学教师资格考试（笔试）科目代码列表</w:t>
      </w:r>
    </w:p>
    <w:tbl>
      <w:tblPr>
        <w:tblW w:w="8605" w:type="dxa"/>
        <w:jc w:val="center"/>
        <w:tblCellSpacing w:w="0" w:type="dxa"/>
        <w:tblInd w:w="1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2"/>
        <w:gridCol w:w="4610"/>
        <w:gridCol w:w="812"/>
        <w:gridCol w:w="21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序号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科目名称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科目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代码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（一）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幼儿园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after="165" w:afterAutospacing="0" w:line="26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bdr w:val="none" w:color="auto" w:sz="0" w:space="0"/>
              </w:rPr>
              <w:t>1.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综合素质（幼儿园）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101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after="165" w:afterAutospacing="0" w:line="26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bdr w:val="none" w:color="auto" w:sz="0" w:space="0"/>
              </w:rPr>
              <w:t>2.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保教知识与能力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102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（二）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小学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综合素质（小学）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201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综合素质（小学）（音体美专业）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201A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2017</w:t>
            </w:r>
            <w:r>
              <w:rPr>
                <w:rFonts w:hint="eastAsia" w:ascii="微软雅黑" w:hAnsi="微软雅黑" w:eastAsia="微软雅黑" w:cs="微软雅黑"/>
                <w:color w:val="333333"/>
              </w:rPr>
              <w:t>年下半年新增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教育教学知识与能力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202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教育教学知识与能力（音体美专业）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202A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2017</w:t>
            </w:r>
            <w:r>
              <w:rPr>
                <w:rFonts w:hint="eastAsia" w:ascii="微软雅黑" w:hAnsi="微软雅黑" w:eastAsia="微软雅黑" w:cs="微软雅黑"/>
                <w:color w:val="333333"/>
              </w:rPr>
              <w:t>年下半年新增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（三）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初中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综合素质（中学）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301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初中、高中相同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2. 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综合素质（中学）（音体美专业）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301A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初中、高中相同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2017</w:t>
            </w:r>
            <w:r>
              <w:rPr>
                <w:rFonts w:hint="eastAsia" w:ascii="微软雅黑" w:hAnsi="微软雅黑" w:eastAsia="微软雅黑" w:cs="微软雅黑"/>
                <w:color w:val="333333"/>
              </w:rPr>
              <w:t>年下半年新增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3. 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教育知识与能力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302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初中、高中相同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教育知识与能力（音体美专业）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302A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初中、高中相同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2017</w:t>
            </w:r>
            <w:r>
              <w:rPr>
                <w:rFonts w:hint="eastAsia" w:ascii="微软雅黑" w:hAnsi="微软雅黑" w:eastAsia="微软雅黑" w:cs="微软雅黑"/>
                <w:color w:val="333333"/>
              </w:rPr>
              <w:t>年下半年新增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语文学科知识与教学能力（初级中学）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303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数学学科知识与教学能力（初级中学）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304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英语学科知识与教学能力（初级中学）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305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物理学科知识与教学能力（初级中学）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306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化学学科知识与教学能力（初级中学）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307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生物学科知识与教学能力（初级中学）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308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11.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思想品德学科知识与教学能力（初级中学）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309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历史学科知识与教学能力（初级中学）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310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13.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地理学科知识与教学能力（初级中学）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311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音乐学科知识与教学能力（初级中学）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312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体育与健康学科知识与教学能力（初级中学）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313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美术学科知识与教学能力（初级中学）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314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17.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信息技术学科知识与教学能力（初级中学）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315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1"/>
              <w:ind w:left="0" w:right="0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18.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历史与社会学科知识与教学能力（初级中学）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316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19.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科学学科知识与教学能力（初级中学）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317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（四）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高中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综合素质（中学）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301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初中、高中相同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综合素质（中学）（音体美专业）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301A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初中、高中相同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2017</w:t>
            </w:r>
            <w:r>
              <w:rPr>
                <w:rFonts w:hint="eastAsia" w:ascii="微软雅黑" w:hAnsi="微软雅黑" w:eastAsia="微软雅黑" w:cs="微软雅黑"/>
                <w:color w:val="333333"/>
              </w:rPr>
              <w:t>年下半年新增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教育知识与能力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302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初中、高中相同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教育知识与能力（音体美专业）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302A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初中、高中相同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2017</w:t>
            </w:r>
            <w:r>
              <w:rPr>
                <w:rFonts w:hint="eastAsia" w:ascii="微软雅黑" w:hAnsi="微软雅黑" w:eastAsia="微软雅黑" w:cs="微软雅黑"/>
                <w:color w:val="333333"/>
              </w:rPr>
              <w:t>年下半年新增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语文学科知识与教学能力（高级中学）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403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数学学科知识与教学能力（高级中学）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404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英语学科知识与教学能力（高级中学）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405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物理学科知识与教学能力（高级中学）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406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化学学科知识与教学能力（高级中学）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407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生物学科知识与教学能力（高级中学）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408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11.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思想政治学科知识与教学能力（高级中学）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409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历史学科知识与教学能力（高级中学）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410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13.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地理学科知识与教学能力（高级中学）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411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音乐学科知识与教学能力（高级中学）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412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体育与健康学科知识与教学能力（高级中学）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413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美术学科知识与教学能力（高级中学）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414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17.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信息技术学科知识与教学能力（高级中学）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415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tblCellSpacing w:w="0" w:type="dxa"/>
          <w:jc w:val="center"/>
        </w:trPr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18.</w:t>
            </w:r>
          </w:p>
        </w:tc>
        <w:tc>
          <w:tcPr>
            <w:tcW w:w="4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</w:rPr>
              <w:t>通用技术学科知识与教学能力（高级中学）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val="en-US"/>
              </w:rPr>
              <w:t>418</w:t>
            </w:r>
          </w:p>
        </w:tc>
        <w:tc>
          <w:tcPr>
            <w:tcW w:w="2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5" w:lineRule="atLeast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362" w:right="362"/>
        <w:rPr>
          <w:rFonts w:hint="eastAsia" w:ascii="微软雅黑" w:hAnsi="微软雅黑" w:eastAsia="微软雅黑" w:cs="微软雅黑"/>
          <w:color w:val="333333"/>
        </w:rPr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362" w:right="362"/>
        <w:rPr>
          <w:rFonts w:hint="eastAsia" w:ascii="微软雅黑" w:hAnsi="微软雅黑" w:eastAsia="微软雅黑" w:cs="微软雅黑"/>
          <w:color w:val="333333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B83189"/>
    <w:rsid w:val="75B8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color w:val="333333"/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FollowedHyperlink"/>
    <w:basedOn w:val="3"/>
    <w:uiPriority w:val="0"/>
    <w:rPr>
      <w:color w:val="333333"/>
      <w:u w:val="none"/>
    </w:rPr>
  </w:style>
  <w:style w:type="character" w:styleId="6">
    <w:name w:val="Hyperlink"/>
    <w:basedOn w:val="3"/>
    <w:uiPriority w:val="0"/>
    <w:rPr>
      <w:color w:val="333333"/>
      <w:u w:val="none"/>
    </w:rPr>
  </w:style>
  <w:style w:type="character" w:customStyle="1" w:styleId="8">
    <w:name w:val="item-name"/>
    <w:basedOn w:val="3"/>
    <w:uiPriority w:val="0"/>
    <w:rPr>
      <w:bdr w:val="none" w:color="auto" w:sz="0" w:space="0"/>
    </w:rPr>
  </w:style>
  <w:style w:type="character" w:customStyle="1" w:styleId="9">
    <w:name w:val="item-name1"/>
    <w:basedOn w:val="3"/>
    <w:uiPriority w:val="0"/>
    <w:rPr>
      <w:bdr w:val="none" w:color="auto" w:sz="0" w:space="0"/>
    </w:rPr>
  </w:style>
  <w:style w:type="character" w:customStyle="1" w:styleId="10">
    <w:name w:val="pubdate-day"/>
    <w:basedOn w:val="3"/>
    <w:uiPriority w:val="0"/>
    <w:rPr>
      <w:shd w:val="clear" w:fill="F2F2F2"/>
    </w:rPr>
  </w:style>
  <w:style w:type="character" w:customStyle="1" w:styleId="11">
    <w:name w:val="pubdate-month"/>
    <w:basedOn w:val="3"/>
    <w:uiPriority w:val="0"/>
    <w:rPr>
      <w:color w:val="FFFFFF"/>
      <w:sz w:val="24"/>
      <w:szCs w:val="24"/>
      <w:shd w:val="clear" w:fill="CC000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2018-08-28T02:04:00Z</dcterms:created>
  <dc:creator>寄遇d那天</dc:creator>
  <cp:lastModifiedBy>寄遇d那天</cp:lastModifiedBy>
  <dcterms:modified xsi:type="dcterms:W3CDTF">2018-08-28T02:05:13Z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