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0" w:type="dxa"/>
        <w:jc w:val="center"/>
        <w:tblCellSpacing w:w="0" w:type="dxa"/>
        <w:tblInd w:w="2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05"/>
        <w:gridCol w:w="1710"/>
        <w:gridCol w:w="1245"/>
        <w:gridCol w:w="145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</w:tblPrEx>
        <w:trPr>
          <w:trHeight w:val="675" w:hRule="atLeast"/>
          <w:tblCellSpacing w:w="0" w:type="dxa"/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报考职位及代码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是否体检合格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是否考察合格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李庆亚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115228152727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01网络编辑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74.13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30" w:lineRule="atLeast"/>
              <w:ind w:left="0" w:right="0"/>
            </w:pPr>
            <w:r>
              <w:rPr>
                <w:color w:val="3D3D3D"/>
                <w:sz w:val="18"/>
                <w:szCs w:val="18"/>
                <w:bdr w:val="none" w:color="auto" w:sz="0" w:space="0"/>
              </w:rPr>
              <w:t>是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C3630F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464E12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4837EE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7F04142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7B19A1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2018-01-08T09:02:10Z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