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2017年毕节市民政局公开选聘毕节市直民政系统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法律顾问报名信息表</w:t>
      </w:r>
    </w:p>
    <w:tbl>
      <w:tblPr>
        <w:tblStyle w:val="3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89"/>
        <w:gridCol w:w="734"/>
        <w:gridCol w:w="720"/>
        <w:gridCol w:w="883"/>
        <w:gridCol w:w="8"/>
        <w:gridCol w:w="189"/>
        <w:gridCol w:w="350"/>
        <w:gridCol w:w="370"/>
        <w:gridCol w:w="540"/>
        <w:gridCol w:w="354"/>
        <w:gridCol w:w="366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437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108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 号</w:t>
            </w:r>
          </w:p>
        </w:tc>
        <w:tc>
          <w:tcPr>
            <w:tcW w:w="3069" w:type="dxa"/>
            <w:gridSpan w:val="7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一寸</w:t>
            </w:r>
          </w:p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户籍所在地</w:t>
            </w:r>
          </w:p>
        </w:tc>
        <w:tc>
          <w:tcPr>
            <w:tcW w:w="3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毕业院校及专业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擅长法律事务类别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781"/>
              </w:tabs>
              <w:spacing w:before="120" w:after="120" w:line="480" w:lineRule="atLeas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资格证书及获奖情况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1437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本人</w:t>
            </w:r>
          </w:p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简历</w:t>
            </w:r>
          </w:p>
        </w:tc>
        <w:tc>
          <w:tcPr>
            <w:tcW w:w="7923" w:type="dxa"/>
            <w:gridSpan w:val="1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after="12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Cs w:val="21"/>
              </w:rPr>
              <w:t>年度薪酬意向</w:t>
            </w:r>
          </w:p>
        </w:tc>
        <w:tc>
          <w:tcPr>
            <w:tcW w:w="34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after="12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4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 报名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信息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确认</w:t>
            </w:r>
          </w:p>
        </w:tc>
        <w:tc>
          <w:tcPr>
            <w:tcW w:w="79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以上填写信息均为本人真实情况。</w:t>
            </w:r>
          </w:p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color w:val="000000"/>
                <w:spacing w:val="-2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报名者签名：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B1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2017-01-20T03:52:56Z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