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480"/>
        <w:jc w:val="both"/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  <w:bdr w:val="none" w:color="auto" w:sz="0" w:space="0"/>
          <w:shd w:val="clear" w:fill="FFFFFF"/>
        </w:rPr>
        <w:t>。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226"/>
        <w:gridCol w:w="2932"/>
        <w:gridCol w:w="2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招聘单位及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岗位</w:t>
            </w:r>
          </w:p>
        </w:tc>
        <w:tc>
          <w:tcPr>
            <w:tcW w:w="12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2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学历学位及专业</w:t>
            </w:r>
          </w:p>
        </w:tc>
        <w:tc>
          <w:tcPr>
            <w:tcW w:w="2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人事处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人事管理岗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宋锦程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本科学历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管理学学士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行政管理专业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bdr w:val="none" w:color="auto" w:sz="0" w:space="0"/>
                <w:shd w:val="clear" w:fill="FFFFFF"/>
              </w:rPr>
              <w:t>北京电子科技学院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62CF5"/>
    <w:rsid w:val="6436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2018-05-31T07:29:00Z</dcterms:created>
  <dc:creator>Administrator</dc:creator>
  <cp:lastModifiedBy>Administrator</cp:lastModifiedBy>
  <dcterms:modified xsi:type="dcterms:W3CDTF">2018-05-31T07:29:34Z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