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cs="Times New Roman" w:asciiTheme="minorEastAsia" w:hAnsiTheme="minorEastAsia" w:eastAsiaTheme="minorEastAsia"/>
          <w:color w:val="0D0D0D" w:themeColor="text1" w:themeTint="F2"/>
          <w:sz w:val="28"/>
          <w:szCs w:val="28"/>
          <w:lang w:val="zh-TW" w:eastAsia="zh-TW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Arial Unicode MS" w:asciiTheme="minorEastAsia" w:hAnsiTheme="minorEastAsia" w:eastAsiaTheme="minorEastAsia"/>
          <w:color w:val="0D0D0D" w:themeColor="text1" w:themeTint="F2"/>
          <w:sz w:val="28"/>
          <w:szCs w:val="28"/>
          <w:lang w:val="zh-TW" w:eastAsia="zh-TW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附件一</w:t>
      </w:r>
    </w:p>
    <w:p>
      <w:pPr>
        <w:pStyle w:val="4"/>
        <w:widowControl/>
        <w:spacing w:line="360" w:lineRule="auto"/>
        <w:jc w:val="center"/>
        <w:rPr>
          <w:rFonts w:cs="Times New Roman" w:asciiTheme="minorEastAsia" w:hAnsiTheme="minorEastAsia" w:eastAsiaTheme="minorEastAsia"/>
          <w:color w:val="0D0D0D" w:themeColor="text1" w:themeTint="F2"/>
          <w:kern w:val="0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Theme="minorEastAsia" w:hAnsiTheme="minorEastAsia" w:eastAsiaTheme="minorEastAsia"/>
          <w:color w:val="0D0D0D" w:themeColor="text1" w:themeTint="F2"/>
          <w:kern w:val="0"/>
          <w:sz w:val="28"/>
          <w:szCs w:val="28"/>
          <w:u w:color="FF000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201</w:t>
      </w:r>
      <w:r>
        <w:rPr>
          <w:rFonts w:hint="eastAsia" w:asciiTheme="minorEastAsia" w:hAnsiTheme="minorEastAsia" w:eastAsiaTheme="minorEastAsia"/>
          <w:color w:val="0D0D0D" w:themeColor="text1" w:themeTint="F2"/>
          <w:kern w:val="0"/>
          <w:sz w:val="28"/>
          <w:szCs w:val="28"/>
          <w:u w:color="FF000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hint="eastAsia" w:cs="Arial Unicode MS" w:asciiTheme="minorEastAsia" w:hAnsiTheme="minorEastAsia" w:eastAsiaTheme="minorEastAsia"/>
          <w:color w:val="0D0D0D" w:themeColor="text1" w:themeTint="F2"/>
          <w:kern w:val="0"/>
          <w:sz w:val="28"/>
          <w:szCs w:val="28"/>
          <w:u w:color="FF0000"/>
          <w:lang w:val="zh-TW" w:eastAsia="zh-TW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年贵阳黔阳天睿企业管理有限公司</w:t>
      </w:r>
      <w:r>
        <w:rPr>
          <w:rFonts w:hint="eastAsia" w:cs="Arial Unicode MS" w:asciiTheme="minorEastAsia" w:hAnsiTheme="minorEastAsia" w:eastAsiaTheme="minorEastAsia"/>
          <w:color w:val="0D0D0D" w:themeColor="text1" w:themeTint="F2"/>
          <w:kern w:val="0"/>
          <w:sz w:val="28"/>
          <w:szCs w:val="28"/>
          <w:lang w:val="zh-TW" w:eastAsia="zh-TW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招聘岗位、人数及要求</w:t>
      </w:r>
    </w:p>
    <w:p>
      <w:pPr>
        <w:pStyle w:val="4"/>
        <w:spacing w:line="360" w:lineRule="auto"/>
        <w:rPr>
          <w:rFonts w:asciiTheme="minorEastAsia" w:hAnsiTheme="minorEastAsia" w:eastAsiaTheme="minor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3"/>
        <w:tblW w:w="15300" w:type="dxa"/>
        <w:jc w:val="center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1080"/>
        <w:gridCol w:w="1080"/>
        <w:gridCol w:w="1420"/>
        <w:gridCol w:w="1160"/>
        <w:gridCol w:w="1060"/>
        <w:gridCol w:w="1080"/>
        <w:gridCol w:w="1080"/>
        <w:gridCol w:w="1080"/>
        <w:gridCol w:w="1080"/>
        <w:gridCol w:w="1080"/>
        <w:gridCol w:w="2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岗位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招聘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地区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人数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年龄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  <w:lang w:eastAsia="zh-TW"/>
              </w:rPr>
              <w:t>学历要求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  <w:lang w:eastAsia="zh-TW"/>
              </w:rPr>
              <w:t>政治面貌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  <w:lang w:eastAsia="zh-TW"/>
              </w:rPr>
              <w:t>工作经历要求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  <w:lang w:eastAsia="zh-CN"/>
              </w:rPr>
              <w:t>派遣单位及工作地点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  <w:lang w:eastAsia="zh-TW"/>
              </w:rPr>
              <w:t>职称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  <w:lang w:eastAsia="zh-TW"/>
              </w:rPr>
              <w:t>执业资格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  <w:lang w:eastAsia="zh-TW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服务区劳务派遣巡查员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凯里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  <w:lang w:eastAsia="zh-CN"/>
              </w:rPr>
              <w:t>35周岁以下</w:t>
            </w:r>
          </w:p>
        </w:tc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  <w:lang w:eastAsia="zh-TW"/>
              </w:rPr>
              <w:t>男女不限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  <w:lang w:eastAsia="zh-TW"/>
              </w:rPr>
              <w:t>大学专科以上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  <w:lang w:eastAsia="zh-TW"/>
              </w:rPr>
              <w:t>不限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  <w:lang w:eastAsia="zh-TW"/>
              </w:rPr>
              <w:t>不限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  <w:lang w:eastAsia="zh-TW"/>
              </w:rPr>
              <w:t>贵州高投服务管理有限公司所辖贵州省境内高速公路服务区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  <w:lang w:eastAsia="zh-TW"/>
              </w:rPr>
              <w:t>不限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  <w:lang w:eastAsia="zh-TW"/>
              </w:rPr>
              <w:t>不限</w:t>
            </w:r>
          </w:p>
        </w:tc>
        <w:tc>
          <w:tcPr>
            <w:tcW w:w="21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D0D0D"/>
                <w:sz w:val="21"/>
                <w:szCs w:val="21"/>
                <w:lang w:eastAsia="zh-TW"/>
              </w:rPr>
              <w:t>具备较强的亲和力和执行力；同等条件下，中共党员、拥有财务专业、机电强弱电施工、给排水施工管理工作经验者优先；接受长期驻外工作。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铜仁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水城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兴义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贵阳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都匀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毕节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  <w:tc>
          <w:tcPr>
            <w:tcW w:w="2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D0D0D"/>
                <w:sz w:val="21"/>
                <w:szCs w:val="21"/>
                <w:lang w:eastAsia="zh-CN"/>
              </w:rPr>
            </w:pPr>
          </w:p>
        </w:tc>
      </w:tr>
    </w:tbl>
    <w:p>
      <w:pPr>
        <w:pStyle w:val="4"/>
        <w:spacing w:line="360" w:lineRule="auto"/>
        <w:rPr>
          <w:rFonts w:hint="eastAsia" w:asciiTheme="minorEastAsia" w:hAnsiTheme="minorEastAsia" w:eastAsiaTheme="minor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4"/>
        <w:spacing w:line="360" w:lineRule="auto"/>
        <w:jc w:val="left"/>
      </w:pPr>
      <w:r>
        <w:rPr>
          <w:rFonts w:hint="eastAsia" w:asciiTheme="minorEastAsia" w:hAnsiTheme="minorEastAsia" w:eastAsiaTheme="minor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注：应聘人员只能填写一个应聘地区</w:t>
      </w:r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F7EE6"/>
    <w:rsid w:val="112F7EE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-pc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2018-04-09T07:35:00Z</dcterms:created>
  <dc:creator>lenovo-pc</dc:creator>
  <cp:lastModifiedBy>lenovo-pc</cp:lastModifiedBy>
  <dcterms:modified xsi:type="dcterms:W3CDTF">2018-04-09T07:42:45Z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