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AA" w:rsidRDefault="00C934AA" w:rsidP="00C934AA">
      <w:pPr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附件1</w:t>
      </w:r>
    </w:p>
    <w:p w:rsidR="00C934AA" w:rsidRPr="00A47F96" w:rsidRDefault="00C934AA" w:rsidP="00C934AA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A47F96">
        <w:rPr>
          <w:rFonts w:ascii="方正小标宋简体" w:eastAsia="方正小标宋简体" w:hAnsi="黑体" w:cs="黑体" w:hint="eastAsia"/>
          <w:sz w:val="36"/>
          <w:szCs w:val="36"/>
        </w:rPr>
        <w:t>务川自治县洪河劳务服务有限公司公开招聘劳务派遣</w:t>
      </w:r>
      <w:proofErr w:type="gramStart"/>
      <w:r w:rsidRPr="00A47F96">
        <w:rPr>
          <w:rFonts w:ascii="方正小标宋简体" w:eastAsia="方正小标宋简体" w:hAnsi="黑体" w:cs="黑体" w:hint="eastAsia"/>
          <w:sz w:val="36"/>
          <w:szCs w:val="36"/>
        </w:rPr>
        <w:t>制员工</w:t>
      </w:r>
      <w:proofErr w:type="gramEnd"/>
      <w:r w:rsidRPr="00A47F96">
        <w:rPr>
          <w:rFonts w:ascii="方正小标宋简体" w:eastAsia="方正小标宋简体" w:hAnsi="黑体" w:cs="黑体" w:hint="eastAsia"/>
          <w:sz w:val="36"/>
          <w:szCs w:val="36"/>
        </w:rPr>
        <w:t>岗位说明表</w:t>
      </w:r>
    </w:p>
    <w:tbl>
      <w:tblPr>
        <w:tblW w:w="14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"/>
        <w:gridCol w:w="739"/>
        <w:gridCol w:w="727"/>
        <w:gridCol w:w="1011"/>
        <w:gridCol w:w="1207"/>
        <w:gridCol w:w="1024"/>
        <w:gridCol w:w="825"/>
        <w:gridCol w:w="2835"/>
        <w:gridCol w:w="1689"/>
        <w:gridCol w:w="3549"/>
      </w:tblGrid>
      <w:tr w:rsidR="00C934AA" w:rsidTr="00C52604">
        <w:trPr>
          <w:trHeight w:val="58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招聘单位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  <w:t>岗位名称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  <w:t>岗位代码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招聘岗位人数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/>
                <w:sz w:val="15"/>
                <w:szCs w:val="15"/>
              </w:rPr>
              <w:t>学历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  <w:t>学位要求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  <w:t>专业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  <w:t>其他报考条件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  <w:t>工作待遇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5"/>
                <w:szCs w:val="15"/>
                <w:u w:color="000000" w:themeColor="text1"/>
              </w:rPr>
              <w:t>考试内容及考试方式</w:t>
            </w:r>
          </w:p>
        </w:tc>
      </w:tr>
      <w:tr w:rsidR="00C934AA" w:rsidTr="00F1343B">
        <w:trPr>
          <w:trHeight w:val="956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务川自治县人民医院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医学检验技术人员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01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本科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学士及以上学位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934AA" w:rsidRDefault="00C934AA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u w:color="000000" w:themeColor="text1"/>
              </w:rPr>
              <w:t>医学检验技术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性别不限，年龄28周岁及以下。具有检验师资格证优先考虑。</w:t>
            </w:r>
            <w:bookmarkStart w:id="0" w:name="_GoBack"/>
            <w:bookmarkEnd w:id="0"/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试用期间工作待遇1470元，试用期3</w:t>
            </w:r>
            <w:r w:rsidR="00365E8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个月考核合格后工资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不低于3000元，并按规定缴纳五险。同时享受上班单位就餐待遇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考试内容：医学检验相关专业知识</w:t>
            </w:r>
          </w:p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考试方式：采取笔试和面试相结合的方式</w:t>
            </w:r>
          </w:p>
        </w:tc>
      </w:tr>
      <w:tr w:rsidR="00C934AA" w:rsidTr="00F1343B">
        <w:trPr>
          <w:trHeight w:val="779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急救医生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02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大专及以上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u w:color="000000" w:themeColor="text1"/>
              </w:rPr>
              <w:t>临床医学类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男性，年龄28周岁及以下。取得执业助理医师资格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证年龄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放宽至30周岁。</w:t>
            </w: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考试内容：临床医学相关专业知识</w:t>
            </w:r>
          </w:p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考试方式：采取笔试和面试相结合的方式</w:t>
            </w:r>
          </w:p>
        </w:tc>
      </w:tr>
      <w:tr w:rsidR="00C934AA" w:rsidTr="00F1343B">
        <w:trPr>
          <w:trHeight w:val="828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药师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03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本科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学士及以上学位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u w:color="000000" w:themeColor="text1"/>
              </w:rPr>
              <w:t>药学类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性别不限，年龄28周岁及以下。须具有药师资格证或当年成绩合格证明。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试用期间工作待遇1470元，试用期3</w:t>
            </w:r>
            <w:r w:rsidR="00365E8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个月考核合格后工资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2470元，并按规定缴纳五险。同时享受上班单位就餐待遇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考试内容：临床药学相关专业知识</w:t>
            </w:r>
          </w:p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考试方式：采取笔试和面试相结合的方式</w:t>
            </w:r>
          </w:p>
        </w:tc>
      </w:tr>
      <w:tr w:rsidR="00C934AA" w:rsidTr="00F1343B">
        <w:trPr>
          <w:trHeight w:val="1208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护理人员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04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14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大专及以上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u w:color="000000" w:themeColor="text1"/>
              </w:rPr>
              <w:t>护理学类、护理或助产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性别不限，女性身高152cm以上，男性身高160cm以上，年龄28</w:t>
            </w:r>
            <w:r w:rsidR="000222F1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周岁及以下。须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取得护士执业资格证或当年成绩合格证明</w:t>
            </w: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考试内容：护理基础知识</w:t>
            </w:r>
          </w:p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考试方式：采取笔试和面试相结合的方式</w:t>
            </w:r>
          </w:p>
        </w:tc>
      </w:tr>
      <w:tr w:rsidR="00C934AA" w:rsidTr="00F1343B">
        <w:trPr>
          <w:trHeight w:val="637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消毒供应中心收发员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05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0222F1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高中或</w:t>
            </w:r>
            <w:r w:rsidR="00F1343B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中专</w:t>
            </w:r>
            <w:r w:rsidR="00C934AA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及以上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u w:color="000000" w:themeColor="text1"/>
              </w:rPr>
              <w:t>不限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男性，年龄28周岁及以下。懂得一定的办公电脑操作。</w:t>
            </w: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考试方式：面试和技能测试相结合的方式</w:t>
            </w:r>
          </w:p>
        </w:tc>
      </w:tr>
      <w:tr w:rsidR="00C934AA" w:rsidTr="00F1343B">
        <w:trPr>
          <w:trHeight w:val="653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后勤管理人员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06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0222F1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高中或</w:t>
            </w:r>
            <w:r w:rsidR="00F1343B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中专及</w:t>
            </w:r>
            <w:r w:rsidR="00C934AA"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以上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F1343B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  <w:u w:color="000000" w:themeColor="text1"/>
              </w:rPr>
              <w:t>不限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男性，年龄28周岁及以下。懂电工、消防、泥水工、焊工相关后勤职业操作能力</w:t>
            </w: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  <w:u w:color="000000" w:themeColor="text1"/>
              </w:rPr>
              <w:t>考试方式：面试和技能测试相结合的方式</w:t>
            </w:r>
          </w:p>
        </w:tc>
      </w:tr>
      <w:tr w:rsidR="00C934AA" w:rsidTr="00C52604">
        <w:trPr>
          <w:trHeight w:val="401"/>
        </w:trPr>
        <w:tc>
          <w:tcPr>
            <w:tcW w:w="2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合计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center"/>
              <w:textAlignment w:val="top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  <w:u w:color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  <w:u w:color="000000" w:themeColor="text1"/>
              </w:rPr>
              <w:t>27人</w:t>
            </w:r>
          </w:p>
        </w:tc>
        <w:tc>
          <w:tcPr>
            <w:tcW w:w="11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4AA" w:rsidRDefault="00C934AA" w:rsidP="00C52604">
            <w:pPr>
              <w:widowControl/>
              <w:spacing w:line="300" w:lineRule="exact"/>
              <w:jc w:val="left"/>
              <w:textAlignment w:val="top"/>
              <w:rPr>
                <w:rFonts w:ascii="宋体" w:hAnsi="宋体" w:cs="宋体"/>
                <w:kern w:val="0"/>
                <w:sz w:val="15"/>
                <w:szCs w:val="15"/>
                <w:u w:color="000000" w:themeColor="text1"/>
              </w:rPr>
            </w:pPr>
          </w:p>
        </w:tc>
      </w:tr>
    </w:tbl>
    <w:p w:rsidR="008C270A" w:rsidRDefault="008C270A"/>
    <w:sectPr w:rsidR="008C270A" w:rsidSect="00C934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F7" w:rsidRDefault="00F972F7" w:rsidP="00365E89">
      <w:r>
        <w:separator/>
      </w:r>
    </w:p>
  </w:endnote>
  <w:endnote w:type="continuationSeparator" w:id="0">
    <w:p w:rsidR="00F972F7" w:rsidRDefault="00F972F7" w:rsidP="0036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F7" w:rsidRDefault="00F972F7" w:rsidP="00365E89">
      <w:r>
        <w:separator/>
      </w:r>
    </w:p>
  </w:footnote>
  <w:footnote w:type="continuationSeparator" w:id="0">
    <w:p w:rsidR="00F972F7" w:rsidRDefault="00F972F7" w:rsidP="00365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4AA"/>
    <w:rsid w:val="000222F1"/>
    <w:rsid w:val="00365E89"/>
    <w:rsid w:val="008A401F"/>
    <w:rsid w:val="008C270A"/>
    <w:rsid w:val="00A47F96"/>
    <w:rsid w:val="00C934AA"/>
    <w:rsid w:val="00F1343B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AA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E89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E89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2018-09-14T01:40:00Z</cp:lastPrinted>
  <dcterms:created xsi:type="dcterms:W3CDTF">2018-09-14T01:16:00Z</dcterms:created>
  <dcterms:modified xsi:type="dcterms:W3CDTF">2018-09-14T01:40:00Z</dcterms:modified>
</cp:coreProperties>
</file>