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544" w:type="dxa"/>
        <w:jc w:val="center"/>
        <w:tblInd w:w="-1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16"/>
        <w:gridCol w:w="995"/>
        <w:gridCol w:w="2361"/>
        <w:gridCol w:w="566"/>
        <w:gridCol w:w="566"/>
        <w:gridCol w:w="627"/>
        <w:gridCol w:w="627"/>
        <w:gridCol w:w="750"/>
        <w:gridCol w:w="1497"/>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116"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用人部门</w:t>
            </w:r>
          </w:p>
        </w:tc>
        <w:tc>
          <w:tcPr>
            <w:tcW w:w="995"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招聘职位</w:t>
            </w:r>
          </w:p>
        </w:tc>
        <w:tc>
          <w:tcPr>
            <w:tcW w:w="2361"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职位简介</w:t>
            </w:r>
          </w:p>
        </w:tc>
        <w:tc>
          <w:tcPr>
            <w:tcW w:w="566"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招聘人数</w:t>
            </w:r>
          </w:p>
        </w:tc>
        <w:tc>
          <w:tcPr>
            <w:tcW w:w="4067" w:type="dxa"/>
            <w:gridSpan w:val="5"/>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岗位条件</w:t>
            </w:r>
          </w:p>
        </w:tc>
        <w:tc>
          <w:tcPr>
            <w:tcW w:w="1439"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6"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95"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236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566"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5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政治面貌</w:t>
            </w:r>
          </w:p>
        </w:tc>
        <w:tc>
          <w:tcPr>
            <w:tcW w:w="6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学历</w:t>
            </w:r>
          </w:p>
        </w:tc>
        <w:tc>
          <w:tcPr>
            <w:tcW w:w="62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学位</w:t>
            </w:r>
          </w:p>
        </w:tc>
        <w:tc>
          <w:tcPr>
            <w:tcW w:w="75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专业</w:t>
            </w:r>
          </w:p>
        </w:tc>
        <w:tc>
          <w:tcPr>
            <w:tcW w:w="149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工作经历</w:t>
            </w:r>
          </w:p>
        </w:tc>
        <w:tc>
          <w:tcPr>
            <w:tcW w:w="1439"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综合</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办公室</w:t>
            </w:r>
          </w:p>
        </w:tc>
        <w:tc>
          <w:tcPr>
            <w:tcW w:w="99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财务管理岗</w:t>
            </w:r>
          </w:p>
        </w:tc>
        <w:tc>
          <w:tcPr>
            <w:tcW w:w="236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1.贯彻执行国家和上级部门有关财务法律规章，全面负责中心财务工作，负责建立健全各项财务规章制度，实施中心日常财务管理；</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2.审核付款单据、财务凭证及报表，做好财务分析工作；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3.组织研究中心资金使用、年度预算和税务工作，管控财务风险；</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4.协调税务、银行、审计机构等外部关系，组织制定资金管理办法，负责中心资金使用和日常资金平衡工作；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5.组织落实会计档案的立卷、归档、保管、查阅和销毁等管理工作；</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6.负责中心领导交办的其他工作。</w:t>
            </w:r>
          </w:p>
        </w:tc>
        <w:tc>
          <w:tcPr>
            <w:tcW w:w="5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1</w:t>
            </w:r>
          </w:p>
        </w:tc>
        <w:tc>
          <w:tcPr>
            <w:tcW w:w="5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不限</w:t>
            </w:r>
          </w:p>
        </w:tc>
        <w:tc>
          <w:tcPr>
            <w:tcW w:w="6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本科</w:t>
            </w:r>
          </w:p>
        </w:tc>
        <w:tc>
          <w:tcPr>
            <w:tcW w:w="6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学士</w:t>
            </w:r>
          </w:p>
        </w:tc>
        <w:tc>
          <w:tcPr>
            <w:tcW w:w="7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不限</w:t>
            </w:r>
          </w:p>
        </w:tc>
        <w:tc>
          <w:tcPr>
            <w:tcW w:w="149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1年以上事业单位财务相关从业经历</w:t>
            </w:r>
          </w:p>
        </w:tc>
        <w:tc>
          <w:tcPr>
            <w:tcW w:w="143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1.面向留学生或社会公开招聘；</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2.初级以上会计职称；</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3.精通一至两门外语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发展经验</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研究处</w:t>
            </w:r>
          </w:p>
        </w:tc>
        <w:tc>
          <w:tcPr>
            <w:tcW w:w="99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经济类研究岗</w:t>
            </w:r>
          </w:p>
        </w:tc>
        <w:tc>
          <w:tcPr>
            <w:tcW w:w="236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1.协助建立国内外经济发展领域实践和发展理论研究总结的方法体系；</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2.主持或参与经济相关领域发展实践经验和发展理论的研究交流活动和研究课题；</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3.参与中外经济发展领域发展经验案例库；</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4.参与研究总结适应各国特色的经济发展理论体系；</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5.负责中心领导交办的其他工作。</w:t>
            </w:r>
          </w:p>
        </w:tc>
        <w:tc>
          <w:tcPr>
            <w:tcW w:w="5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1</w:t>
            </w:r>
          </w:p>
        </w:tc>
        <w:tc>
          <w:tcPr>
            <w:tcW w:w="5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不</w:t>
            </w:r>
            <w:bookmarkStart w:id="0" w:name="_GoBack"/>
            <w:bookmarkEnd w:id="0"/>
            <w:r>
              <w:rPr>
                <w:rFonts w:hint="eastAsia" w:ascii="宋体" w:hAnsi="宋体" w:eastAsia="宋体" w:cs="宋体"/>
                <w:b w:val="0"/>
                <w:kern w:val="0"/>
                <w:sz w:val="24"/>
                <w:szCs w:val="24"/>
                <w:lang w:val="en-US" w:eastAsia="zh-CN" w:bidi="ar"/>
              </w:rPr>
              <w:t>限</w:t>
            </w:r>
          </w:p>
        </w:tc>
        <w:tc>
          <w:tcPr>
            <w:tcW w:w="6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博士</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研究生</w:t>
            </w:r>
          </w:p>
        </w:tc>
        <w:tc>
          <w:tcPr>
            <w:tcW w:w="62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博士</w:t>
            </w:r>
          </w:p>
        </w:tc>
        <w:tc>
          <w:tcPr>
            <w:tcW w:w="7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b w:val="0"/>
                <w:kern w:val="0"/>
                <w:sz w:val="24"/>
                <w:szCs w:val="24"/>
                <w:lang w:val="en-US" w:eastAsia="zh-CN" w:bidi="ar"/>
              </w:rPr>
              <w:t>经济史相关专业</w:t>
            </w:r>
          </w:p>
        </w:tc>
        <w:tc>
          <w:tcPr>
            <w:tcW w:w="149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不限</w:t>
            </w:r>
          </w:p>
        </w:tc>
        <w:tc>
          <w:tcPr>
            <w:tcW w:w="143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1.面向留学生或社会公开招聘；</w:t>
            </w:r>
          </w:p>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b w:val="0"/>
                <w:kern w:val="0"/>
                <w:sz w:val="24"/>
                <w:szCs w:val="24"/>
                <w:lang w:val="en-US" w:eastAsia="zh-CN" w:bidi="ar"/>
              </w:rPr>
              <w:t>2.英语六级575分以上、或雅思7.0分以上、或托福100分以上、或GRE320分以上。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429F9"/>
    <w:rsid w:val="0C18220A"/>
    <w:rsid w:val="21C4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2019-04-11T10:12:00Z</dcterms:created>
  <dc:creator>与爱飞翔</dc:creator>
  <cp:lastModifiedBy>与爱飞翔</cp:lastModifiedBy>
  <dcterms:modified xsi:type="dcterms:W3CDTF">2019-04-11T10:25:54Z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