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</w:p>
    <w:p>
      <w:pPr>
        <w:spacing w:line="240" w:lineRule="auto"/>
        <w:jc w:val="both"/>
        <w:rPr>
          <w:rStyle w:val="5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>附件1：</w:t>
      </w:r>
    </w:p>
    <w:p>
      <w:pPr>
        <w:spacing w:line="240" w:lineRule="auto"/>
        <w:jc w:val="center"/>
        <w:rPr>
          <w:rStyle w:val="5"/>
          <w:rFonts w:ascii="黑体" w:hAnsi="黑体" w:eastAsia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5"/>
          <w:rFonts w:ascii="黑体" w:hAnsi="黑体" w:eastAsia="黑体"/>
          <w:kern w:val="2"/>
          <w:sz w:val="32"/>
          <w:szCs w:val="32"/>
          <w:lang w:val="en-US" w:eastAsia="zh-CN" w:bidi="ar-SA"/>
        </w:rPr>
        <w:t>招聘岗位、计划及条件一览表</w:t>
      </w:r>
    </w:p>
    <w:bookmarkEnd w:id="0"/>
    <w:p>
      <w:pPr>
        <w:spacing w:line="240" w:lineRule="auto"/>
        <w:jc w:val="center"/>
        <w:rPr>
          <w:rStyle w:val="5"/>
          <w:rFonts w:ascii="黑体" w:hAnsi="黑体" w:eastAsia="黑体"/>
          <w:kern w:val="2"/>
          <w:sz w:val="32"/>
          <w:szCs w:val="3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159" w:tblpY="86"/>
        <w:tblOverlap w:val="never"/>
        <w:tblW w:w="10143" w:type="dxa"/>
        <w:jc w:val="center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74"/>
        <w:gridCol w:w="659"/>
        <w:gridCol w:w="1004"/>
        <w:gridCol w:w="2430"/>
        <w:gridCol w:w="2666"/>
        <w:gridCol w:w="199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  <w:t>学历要求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  <w:t>所需专业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管理岗位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办公室</w:t>
            </w:r>
          </w:p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汉语言、文秘类相关专业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人力资源管理办公室文秘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法学类</w:t>
            </w:r>
            <w:r>
              <w:rPr>
                <w:rStyle w:val="5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相关专业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财务室</w:t>
            </w:r>
          </w:p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color w:val="333333"/>
                <w:kern w:val="0"/>
                <w:sz w:val="24"/>
                <w:szCs w:val="24"/>
                <w:lang w:val="en-US" w:eastAsia="zh-CN" w:bidi="ar-SA"/>
              </w:rPr>
              <w:t>会计类相关专业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安全生产技术管理办公室</w:t>
            </w:r>
          </w:p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土木</w:t>
            </w:r>
            <w:r>
              <w:rPr>
                <w:rStyle w:val="5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工程</w:t>
            </w: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类、给排水</w:t>
            </w:r>
            <w:r>
              <w:rPr>
                <w:rStyle w:val="5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工程</w:t>
            </w: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类相关专业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二级建造师优先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水暖设备安装中心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土木</w:t>
            </w:r>
            <w:r>
              <w:rPr>
                <w:rStyle w:val="5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工程</w:t>
            </w: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类、给排水</w:t>
            </w:r>
            <w:r>
              <w:rPr>
                <w:rStyle w:val="5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工程</w:t>
            </w: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类相关专业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二级建造师优先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污水处理厂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污水治理、环境类相关专业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在污水处理厂工作</w:t>
            </w:r>
          </w:p>
        </w:tc>
      </w:tr>
    </w:tbl>
    <w:p>
      <w:pPr>
        <w:spacing w:line="240" w:lineRule="auto"/>
        <w:jc w:val="both"/>
        <w:rPr>
          <w:rStyle w:val="5"/>
          <w:rFonts w:ascii="黑体" w:hAnsi="黑体" w:eastAsia="黑体"/>
          <w:kern w:val="2"/>
          <w:sz w:val="32"/>
          <w:szCs w:val="32"/>
          <w:lang w:val="en-US" w:eastAsia="zh-CN" w:bidi="ar-SA"/>
        </w:rPr>
      </w:pPr>
    </w:p>
    <w:p>
      <w:pPr>
        <w:spacing w:line="240" w:lineRule="auto"/>
        <w:jc w:val="both"/>
        <w:rPr>
          <w:rStyle w:val="5"/>
          <w:rFonts w:ascii="Calibri" w:hAnsi="Calibri" w:eastAsia="宋体"/>
          <w:kern w:val="2"/>
          <w:sz w:val="21"/>
          <w:szCs w:val="24"/>
          <w:lang w:val="en-US" w:eastAsia="zh-CN" w:bidi="ar-SA"/>
        </w:rPr>
      </w:pPr>
    </w:p>
    <w:p>
      <w:pPr>
        <w:spacing w:line="240" w:lineRule="auto"/>
        <w:jc w:val="both"/>
        <w:rPr>
          <w:rStyle w:val="5"/>
          <w:rFonts w:ascii="Calibri" w:hAnsi="Calibri" w:eastAsia="宋体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lnNumType w:countBy="0"/>
          <w:pgNumType w:fmt="decimal" w:start="1"/>
          <w:cols w:space="720" w:num="1"/>
          <w:vAlign w:val="top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60A0"/>
    <w:rsid w:val="14A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2019-08-21T02:13:00Z</dcterms:created>
  <dc:creator>骄阳似火</dc:creator>
  <cp:lastModifiedBy>骄阳似火</cp:lastModifiedBy>
  <dcterms:modified xsi:type="dcterms:W3CDTF">2019-08-21T02:13:40Z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