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微软雅黑"/>
          <w:b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贵州省公务员考试录</w:t>
      </w:r>
      <w:bookmarkStart w:id="0" w:name="_GoBack"/>
      <w:bookmarkEnd w:id="0"/>
      <w:r>
        <w:rPr>
          <w:rFonts w:ascii="微软雅黑" w:hAnsi="微软雅黑" w:eastAsia="微软雅黑" w:cs="微软雅黑"/>
          <w:b/>
          <w:i w:val="0"/>
          <w:caps w:val="0"/>
          <w:color w:val="000000" w:themeColor="text1"/>
          <w:spacing w:val="0"/>
          <w:sz w:val="36"/>
          <w:szCs w:val="36"/>
          <w:shd w:val="clear" w:fill="FFFFFF"/>
          <w14:textFill>
            <w14:solidFill>
              <w14:schemeClr w14:val="tx1"/>
            </w14:solidFill>
          </w14:textFill>
        </w:rPr>
        <w:t>用参考专业目录（试行）</w:t>
      </w:r>
    </w:p>
    <w:p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40" w:firstLineChars="200"/>
        <w:rPr>
          <w:rFonts w:ascii="新宋体" w:hAnsi="新宋体" w:eastAsia="新宋体" w:cs="新宋体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为进一步规范和完善我省公务员考试录用职位专业设置工作，方便考生报考，根据当前我国高等教育专业设置实际情况，省公务员主管部门研究制定了《贵州省公务员考试录用参考专业目录(试行)》。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新宋体" w:hAnsi="新宋体" w:eastAsia="新宋体" w:cs="新宋体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　　一、专业目录构成。《贵州省公务员考试录用参考专业目录(试行)》分为基础性目录和辅助性目录。基础性目录(附件1-3)涵盖了全日制教育和继续教育两个系列及研究生教育、本科生教育、高等职业教育三个层次的专业;辅助性目录(附件4)由基础性目录中的某些相近或者相似的专业组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新宋体" w:hAnsi="新宋体" w:eastAsia="新宋体" w:cs="新宋体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　　二、研究生专业参考目录。按照《学位授予和人才培养学科目录(2011年)》“学科门类”和“一级学科”进行职位专业资格条件设置;需进行具体专业设置的按照《授予博士、硕士学位和培养研究生的学科专业目录(1997年)》“二级学科”进行职位专业资格条件设置。具体参考专业目录详见附件1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新宋体" w:hAnsi="新宋体" w:eastAsia="新宋体" w:cs="新宋体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　　三、全日制本科和专科专业参考目录。按照《普通高等学校本科专业目录(2012年)》“学科门类”和“一级学科(专业类)”进行职位专业资格条件设置;需进行具体专业设置的，报同级公务员主管部门研究确定，按“二级学科”职位专业资格条件设置。全日制专科专业按照《普通高等学校高职高专教育指导性专业目录(试行)》“学科门类(学科大类)”和“一级学科(专业类)”进行职位专业资格条件设置。具体参考专业目录详见附件2 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新宋体" w:hAnsi="新宋体" w:eastAsia="新宋体" w:cs="新宋体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　　四、自学考试本科和专科参考专业目录。按照《贵州省自学考试本科专业目录(2015年)》“二级学科”进行职位专业资格条件设置。自学考试专科专业按照《贵州省自学考试专科专业目录(2015年)》“二级学科”进行职位专业资格条件设置。具体参考专业目录详见附件3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新宋体" w:hAnsi="新宋体" w:eastAsia="新宋体" w:cs="新宋体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　　五、部分相关专业参考目录。按照《计算机及相关专业》、会计及相关专业、公安类专业、法医相关专业、物证检验技术相关专业、现场勘查检验技术相关专业进行职位专业资格条件设置。部分相关专业参考专业目录详见附件4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新宋体" w:hAnsi="新宋体" w:eastAsia="新宋体" w:cs="新宋体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　　六、其他。报考人员所学专业不在此参考专业目录之列的，由报考人员持专业证明资料向招录机关提出申请，市(州)级以上公务员主管部门研究确定后，方可报考，并报省级公务员主管部门备案。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新宋体" w:hAnsi="新宋体" w:eastAsia="新宋体" w:cs="新宋体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　　附件：1、</w:t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"http://www.gzrs.gov.cn/FileLibrary/site1/images/2016/6/6/225a2aed-6b11-45e2-bad6-b63c099f694a.doc" </w:instrText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研究生专业参考目录</w:t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新宋体" w:hAnsi="新宋体" w:eastAsia="新宋体" w:cs="新宋体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　　2、</w:t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"http://www.gzrs.gov.cn/FileLibrary/site1/images/2016/6/6/ab3526cb-e60e-4323-9673-adec88be2d88.doc" </w:instrText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全日制本科和专科专业参考目录</w:t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新宋体" w:hAnsi="新宋体" w:eastAsia="新宋体" w:cs="新宋体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　　3、</w:t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"http://www.gzrs.gov.cn/FileLibrary/site1/images/2016/6/6/63348e64-5e4b-491d-aa1b-877c53a4e0db.doc" </w:instrText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自学考试本科和专科参考专业目录</w:t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新宋体" w:hAnsi="新宋体" w:eastAsia="新宋体" w:cs="新宋体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　　4、</w:t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"http://www.gzrs.gov.cn/FileLibrary/site1/images/2016/6/6/46d18cec-0686-452d-b950-5998abc7e5fe.doc" </w:instrText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部分相关专业参考目录</w:t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新宋体" w:hAnsi="新宋体" w:eastAsia="新宋体" w:cs="新宋体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　　5、</w:t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"http://www.gzrs.gov.cn/FileLibrary/site1/images/2016/6/6/eda586e9-afb9-4af4-ba23-ca70a391f573.doc" </w:instrText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普通高等学校本科专业目录新旧对比</w:t>
      </w:r>
      <w:r>
        <w:rPr>
          <w:rFonts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27"/>
          <w:szCs w:val="27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AE06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姚茂森</cp:lastModifiedBy>
  <dcterms:modified xsi:type="dcterms:W3CDTF">2018-03-06T12:28:57Z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