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贵州财经大学2020年新冠肺炎疫情期间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kern w:val="0"/>
          <w:sz w:val="44"/>
          <w:szCs w:val="44"/>
          <w:lang w:val="en-US" w:eastAsia="zh-CN" w:bidi="ar"/>
        </w:rPr>
      </w:pPr>
      <w:r>
        <w:rPr>
          <w:rFonts w:hint="eastAsia" w:ascii="方正小标宋简体" w:hAnsi="方正小标宋简体" w:eastAsia="方正小标宋简体" w:cs="方正小标宋简体"/>
          <w:b w:val="0"/>
          <w:bCs w:val="0"/>
          <w:sz w:val="44"/>
          <w:szCs w:val="44"/>
          <w:lang w:val="en-US" w:eastAsia="zh-CN"/>
        </w:rPr>
        <w:t>博士配偶简化招聘工作应急预案</w:t>
      </w:r>
      <w:r>
        <w:rPr>
          <w:rFonts w:hint="eastAsia" w:ascii="楷体_GB2312" w:hAnsi="楷体_GB2312" w:eastAsia="楷体_GB2312" w:cs="楷体_GB2312"/>
          <w:b w:val="0"/>
          <w:bCs w:val="0"/>
          <w:kern w:val="0"/>
          <w:sz w:val="44"/>
          <w:szCs w:val="44"/>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b w:val="0"/>
          <w:kern w:val="0"/>
          <w:sz w:val="28"/>
          <w:szCs w:val="28"/>
          <w:lang w:val="en-US" w:eastAsia="zh-CN" w:bidi="ar"/>
        </w:rPr>
      </w:pPr>
      <w:r>
        <w:rPr>
          <w:rFonts w:hint="eastAsia" w:ascii="楷体_GB2312" w:hAnsi="楷体_GB2312" w:eastAsia="楷体_GB2312" w:cs="楷体_GB2312"/>
          <w:b w:val="0"/>
          <w:kern w:val="0"/>
          <w:sz w:val="28"/>
          <w:szCs w:val="28"/>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冠肺炎疫情期间为做好引进高层次人才配偶的就业安置工作，提高招聘工作效率，减少疫情对博士配偶简化招聘工作的影响，根据《中共贵州省委关于进一步实施科教兴黔战略大力加强人才队伍建设的决定》（黔党发〔2012〕31号）、《贵州省高层次人才引进绿色通道实施办法（试行）》（黔人领发[2013]5号）、人力资源社会保障部办公厅印发《关于切实做好新型冠状病毒感染的肺炎疫情防控期间事业单位人事管理工作有关问题的通知》（人社厅发〔2020〕8号）等文件精神，结合贵州省疫情防控工作相关要求和我校实际情况拟定《贵州财经大学2020年新冠肺炎疫情期间博士配偶简化招聘工作应急预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一、基本要求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（一）贯彻落实党中央国务院对新冠肺炎疫情工作的决策部署,执行省委省政府、省人社厅对新冠肺炎疫情工作的各项要求,抓緊抓实抓细常态化疫情防控各项工作,认真组织好博士配偶简化考试招聘工作。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（二）根据防控工作的需要,对参加的考务工作的人员进行针对性培训,确保人人知晓防控知识,掌握防控技能,熟悉处置流程等。</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（三）做好防护物品、消毒药剂、器械准备,确保博士配偶简招工作正常开展。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（四）做好考生防控答辩服务，及时科学准确给予考生防控有关问题解答。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二、报名与面试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由于新冠肺炎疫情影响，本次博士配偶简招工作采用线上与线下相结合的方式进行。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（一）省内居住未外出的博士配偶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对于近一个月居住在贵州省内且身体健康的博士配偶，按照《贵州财经大学2020年采用简化考试程序招聘第四批博士配偶工作方案》采用现场报名和资格审查的程序进行招聘工作。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1.线下现场报名和资格审查</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应聘者报名和资格审查全过程必须佩戴医用口罩，提供贵州健康二维码且体温测试合格(35℃-37℃)才能进入学校。报名和资格审查过程中，现场提供速干手消毒剂，各应聘者保持1米以上的距离，保持办公区域通风顺畅，报名和资格审查结束后，应聘者立即离开现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2.线下现场面试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面试考场提前进行全面清洁消毒。应聘者面试全过程必须佩戴医用口罩，提供贵州健康二维码且体温测试合格(35℃-37℃)才能进入学校。面试过程中，面试考官和工作人员必须佩戴医用外科口罩，现场提供速干手消毒剂，应聘者之间，应聘者与考官之间必须保持1米以上距离，保持面试考场通风顺畅。面试结束后，应聘者立即离开面试现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（二）省外居住的博士配偶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对于近一个月居住在贵州省区域以外的博士配偶，采用电话、视频、互联网等线上方式进行报名、面试工作。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1.线上报名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本次报名采用线上报名的方式，拟定于2020年12月9日（北京时间：上午9:00至下午4:00）将报名材料电子档（或扫描件）以“应聘岗位+姓名”命名压缩打包发往指定邮箱（gzifersc@126.com）。报名提交材料具体如下：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（1）个人简历电子档；</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居民身份有效证</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lang w:val="en-US" w:eastAsia="zh-CN"/>
        </w:rPr>
        <w:t>(或户籍所在地公安机关出具的附本人照片的户籍、身份有效证明材料)、毕业证书、学位证书、结婚证书扫描件各1份。应届毕业生须提供毕业生就业推荐表，但在办理聘用审批手续时，必须按要求提供相应的毕业证书、学位证书扫描件各1份；国外、香港、澳门学历须提供教育部留学服务中心岀具的“国外学历学位认证书”或“香港、澳门特别行政区学历学位认证书”扫描件1份；</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（3）具有专业技术职务任职资格的应聘人员，还须提供专业技术职务任职资格证书扫描件1份；</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（4）本人近期一寸正面免冠同底电子照片1张;</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5）在职人员需提供所在单位及主管部门同意报名的证明扫描件，其中,中小学及幼儿园在职在编人员须经当地县级以上教育行政主管部门同意,医疗卫生系统在职在编人员须经当地县级以上卫生行政主管部门同意；</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（6）应聘岗位所需的其他相关材料按备注要求提供。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2.线上面试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符合线上应聘条件的人员采用线上视频会议的形式进行面试，应聘者应保持网络畅通。现场面试结束立即切入线上视频面试，面试者依次进入视频会议现场，评委给予公正公平的面试成绩。面试分值为100分，未达到60分及未参加面试的应聘者，取消进入下一环节的资格。同一岗位应聘人员总成绩末位并列的，按实际成绩计算。若仍并列，单独为并列人员增加面试环节。面试成绩在贵州财经大学官网上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结束后，根据应聘者总成绩由高到低按单个岗位招聘计划人数与该岗位参加体检人数1:1的比例确定体检对象（面试成绩须达到60分）。放弃体检或体检不合格的，取消进入下一环节资格，空缺岗位不予递补。体检在县级以上医院进行，体检费用由应聘者自理，体检标准参照贵州省公务员录用体检标准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由于疫情影响，体检报告可邮寄到贵州财经大学人事处，具体邮寄地址：贵州省贵阳市花溪区大学城贵州财经大学立德楼人事处，联系人：宋蕾，联系电话：0851-88510351、18166773567。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体检合格的应聘者确定为考察对象，对其进行考察。由于疫情影响，考察工作将根据疫情防控情况采用线上与线下相结合的方式进行。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（一）线下现场考察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根据应聘者具体情况，需要在贵州省内进行的考察工作，采用现场考察方案，按照《贵州财经大学2020年采用简化考试程序招聘第四批博士配偶工作方案》进行。考察人员全过程佩戴医用口罩，保持1米以上距离。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（二）线上考察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根据应聘者实际情况，需要在贵州省以外区域进行的考察工作，采用电话、视频、互联网等线上方式进行考察。运用网络视频会议，通过谈话了解应聘者政治思想、工作、生活等情况；通过查阅人事档案了解应聘者学习、工作经历等情况。</w:t>
      </w:r>
      <w:bookmarkStart w:id="0" w:name="_GoBack"/>
      <w:bookmarkEnd w:id="0"/>
    </w:p>
    <w:sectPr>
      <w:footerReference r:id="rId3" w:type="default"/>
      <w:pgSz w:w="11906" w:h="16838"/>
      <w:pgMar w:top="1440" w:right="1746" w:bottom="1440" w:left="17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44B7F"/>
    <w:rsid w:val="00716225"/>
    <w:rsid w:val="007604FB"/>
    <w:rsid w:val="00B401C7"/>
    <w:rsid w:val="00EE0308"/>
    <w:rsid w:val="02470FAB"/>
    <w:rsid w:val="039B19BA"/>
    <w:rsid w:val="03A015A2"/>
    <w:rsid w:val="04BA7C16"/>
    <w:rsid w:val="055F0884"/>
    <w:rsid w:val="05F10A2B"/>
    <w:rsid w:val="064D522E"/>
    <w:rsid w:val="066021FE"/>
    <w:rsid w:val="08DE6B60"/>
    <w:rsid w:val="0A7C0CF3"/>
    <w:rsid w:val="0C8603E8"/>
    <w:rsid w:val="0E5E46B9"/>
    <w:rsid w:val="0E977454"/>
    <w:rsid w:val="0F3340C5"/>
    <w:rsid w:val="0FEA262F"/>
    <w:rsid w:val="10917888"/>
    <w:rsid w:val="10A37365"/>
    <w:rsid w:val="10CD570D"/>
    <w:rsid w:val="11A219B1"/>
    <w:rsid w:val="11C16EF4"/>
    <w:rsid w:val="11D64A5B"/>
    <w:rsid w:val="13644B7F"/>
    <w:rsid w:val="15BE7547"/>
    <w:rsid w:val="17371042"/>
    <w:rsid w:val="17F410B7"/>
    <w:rsid w:val="18FC4AB8"/>
    <w:rsid w:val="194644DE"/>
    <w:rsid w:val="1A7F55EE"/>
    <w:rsid w:val="1BB455E4"/>
    <w:rsid w:val="1C6D1A22"/>
    <w:rsid w:val="1CD349B2"/>
    <w:rsid w:val="1D8B5FC6"/>
    <w:rsid w:val="1F22652E"/>
    <w:rsid w:val="20153C0A"/>
    <w:rsid w:val="22506EE3"/>
    <w:rsid w:val="22DB36FB"/>
    <w:rsid w:val="23B81106"/>
    <w:rsid w:val="23E809EA"/>
    <w:rsid w:val="24011665"/>
    <w:rsid w:val="244E0CBE"/>
    <w:rsid w:val="25E018F6"/>
    <w:rsid w:val="26780979"/>
    <w:rsid w:val="282F6083"/>
    <w:rsid w:val="29A21BCE"/>
    <w:rsid w:val="29C644C3"/>
    <w:rsid w:val="29FA0C59"/>
    <w:rsid w:val="2A9054F1"/>
    <w:rsid w:val="2B0F143C"/>
    <w:rsid w:val="2E8322B6"/>
    <w:rsid w:val="2EB8392D"/>
    <w:rsid w:val="2F4426C5"/>
    <w:rsid w:val="30AF104C"/>
    <w:rsid w:val="30B171B3"/>
    <w:rsid w:val="31861134"/>
    <w:rsid w:val="31B808C8"/>
    <w:rsid w:val="32CF5628"/>
    <w:rsid w:val="32EF7323"/>
    <w:rsid w:val="331F5EE2"/>
    <w:rsid w:val="333D0DDD"/>
    <w:rsid w:val="337901DE"/>
    <w:rsid w:val="346C7DB9"/>
    <w:rsid w:val="34850ADE"/>
    <w:rsid w:val="34AB0D42"/>
    <w:rsid w:val="355E09B2"/>
    <w:rsid w:val="360B521B"/>
    <w:rsid w:val="365477ED"/>
    <w:rsid w:val="36893EBE"/>
    <w:rsid w:val="36A24CC1"/>
    <w:rsid w:val="378D5712"/>
    <w:rsid w:val="37B51275"/>
    <w:rsid w:val="38614AD6"/>
    <w:rsid w:val="3A367E71"/>
    <w:rsid w:val="3BAC5886"/>
    <w:rsid w:val="3D6F7AEE"/>
    <w:rsid w:val="3D7449EC"/>
    <w:rsid w:val="3DCB0D7F"/>
    <w:rsid w:val="41381A01"/>
    <w:rsid w:val="42AC68CD"/>
    <w:rsid w:val="43E00FA1"/>
    <w:rsid w:val="43FA6171"/>
    <w:rsid w:val="45B94A1B"/>
    <w:rsid w:val="464D7A60"/>
    <w:rsid w:val="47D9143F"/>
    <w:rsid w:val="47F06DB8"/>
    <w:rsid w:val="480E313C"/>
    <w:rsid w:val="48B66131"/>
    <w:rsid w:val="493219B7"/>
    <w:rsid w:val="493F20EF"/>
    <w:rsid w:val="495D6812"/>
    <w:rsid w:val="49F03E95"/>
    <w:rsid w:val="4AD45FCF"/>
    <w:rsid w:val="4AF014E1"/>
    <w:rsid w:val="4E0215EF"/>
    <w:rsid w:val="4E56504E"/>
    <w:rsid w:val="4EF172FA"/>
    <w:rsid w:val="4F1012E0"/>
    <w:rsid w:val="50604F66"/>
    <w:rsid w:val="50B24DFE"/>
    <w:rsid w:val="50DD08D8"/>
    <w:rsid w:val="50E8589F"/>
    <w:rsid w:val="5259451F"/>
    <w:rsid w:val="54272C00"/>
    <w:rsid w:val="54330DB6"/>
    <w:rsid w:val="54676D7C"/>
    <w:rsid w:val="55BD0829"/>
    <w:rsid w:val="584E4FE8"/>
    <w:rsid w:val="589B2931"/>
    <w:rsid w:val="5AC44D24"/>
    <w:rsid w:val="5ADA409A"/>
    <w:rsid w:val="5B812031"/>
    <w:rsid w:val="5DC74188"/>
    <w:rsid w:val="5F327811"/>
    <w:rsid w:val="601A2B4A"/>
    <w:rsid w:val="60F4154E"/>
    <w:rsid w:val="612739BE"/>
    <w:rsid w:val="623A0ED6"/>
    <w:rsid w:val="62C71F44"/>
    <w:rsid w:val="63FF04E6"/>
    <w:rsid w:val="64B653C3"/>
    <w:rsid w:val="64BB3460"/>
    <w:rsid w:val="65096EBB"/>
    <w:rsid w:val="65771C68"/>
    <w:rsid w:val="65A07839"/>
    <w:rsid w:val="661E32E7"/>
    <w:rsid w:val="685021DE"/>
    <w:rsid w:val="688C1155"/>
    <w:rsid w:val="68B71B94"/>
    <w:rsid w:val="69240B17"/>
    <w:rsid w:val="69A84CBC"/>
    <w:rsid w:val="6B546142"/>
    <w:rsid w:val="6BD86AAF"/>
    <w:rsid w:val="6C8728F4"/>
    <w:rsid w:val="6CFC10FB"/>
    <w:rsid w:val="6F087FBA"/>
    <w:rsid w:val="6F1F725F"/>
    <w:rsid w:val="6F2848DC"/>
    <w:rsid w:val="70020A66"/>
    <w:rsid w:val="70B45103"/>
    <w:rsid w:val="711652C6"/>
    <w:rsid w:val="71760F69"/>
    <w:rsid w:val="7246677D"/>
    <w:rsid w:val="75893AAC"/>
    <w:rsid w:val="762D35DF"/>
    <w:rsid w:val="76544CAC"/>
    <w:rsid w:val="7775382F"/>
    <w:rsid w:val="778D1D63"/>
    <w:rsid w:val="78624FB0"/>
    <w:rsid w:val="795A2746"/>
    <w:rsid w:val="7A137D19"/>
    <w:rsid w:val="7B1547B6"/>
    <w:rsid w:val="7C642DD5"/>
    <w:rsid w:val="7CB021E3"/>
    <w:rsid w:val="7D731468"/>
    <w:rsid w:val="7DD77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item-name"/>
    <w:basedOn w:val="7"/>
    <w:qFormat/>
    <w:uiPriority w:val="0"/>
  </w:style>
  <w:style w:type="character" w:customStyle="1" w:styleId="12">
    <w:name w:val="item-name1"/>
    <w:basedOn w:val="7"/>
    <w:qFormat/>
    <w:uiPriority w:val="0"/>
  </w:style>
  <w:style w:type="character" w:customStyle="1" w:styleId="13">
    <w:name w:val="item-name2"/>
    <w:basedOn w:val="7"/>
    <w:qFormat/>
    <w:uiPriority w:val="0"/>
    <w:rPr>
      <w:b/>
      <w:sz w:val="24"/>
      <w:szCs w:val="24"/>
    </w:rPr>
  </w:style>
  <w:style w:type="character" w:customStyle="1" w:styleId="14">
    <w:name w:val="item-name3"/>
    <w:basedOn w:val="7"/>
    <w:qFormat/>
    <w:uiPriority w:val="0"/>
    <w:rPr>
      <w:sz w:val="19"/>
      <w:szCs w:val="19"/>
    </w:rPr>
  </w:style>
  <w:style w:type="character" w:customStyle="1" w:styleId="15">
    <w:name w:val="pubdate-month"/>
    <w:basedOn w:val="7"/>
    <w:qFormat/>
    <w:uiPriority w:val="0"/>
    <w:rPr>
      <w:color w:val="FFFFFF"/>
      <w:sz w:val="24"/>
      <w:szCs w:val="24"/>
      <w:shd w:val="clear" w:fill="CC0000"/>
    </w:rPr>
  </w:style>
  <w:style w:type="character" w:customStyle="1" w:styleId="16">
    <w:name w:val="pubdate-day"/>
    <w:basedOn w:val="7"/>
    <w:qFormat/>
    <w:uiPriority w:val="0"/>
    <w:rPr>
      <w:shd w:val="clear" w:fill="F2F2F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2020-05-25T05:52:00Z</dcterms:created>
  <dc:creator>温翠娟</dc:creator>
  <cp:lastModifiedBy>清澈</cp:lastModifiedBy>
  <cp:lastPrinted>2020-09-28T06:10:00Z</cp:lastPrinted>
  <dcterms:modified xsi:type="dcterms:W3CDTF">2020-11-30T04:00:40Z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