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2" w:lineRule="atLeast"/>
        <w:ind w:left="0" w:right="0" w:firstLine="0"/>
        <w:jc w:val="center"/>
        <w:rPr>
          <w:rFonts w:ascii="微软雅黑" w:hAnsi="微软雅黑" w:eastAsia="微软雅黑" w:cs="微软雅黑"/>
          <w:caps w:val="0"/>
          <w:color w:val="333333"/>
          <w:spacing w:val="0"/>
          <w:sz w:val="22"/>
          <w:szCs w:val="22"/>
        </w:rPr>
      </w:pPr>
      <w:r>
        <w:rPr>
          <w:rFonts w:ascii="微软雅黑" w:hAnsi="微软雅黑" w:eastAsia="微软雅黑" w:cs="微软雅黑"/>
          <w:caps w:val="0"/>
          <w:color w:val="262626"/>
          <w:spacing w:val="0"/>
          <w:sz w:val="24"/>
          <w:szCs w:val="24"/>
          <w:bdr w:val="none" w:color="auto" w:sz="0" w:space="0"/>
          <w:shd w:val="clear" w:fill="FFFFFF"/>
        </w:rPr>
        <w:t>2021</w:t>
      </w:r>
      <w:r>
        <w:rPr>
          <w:rFonts w:hint="eastAsia" w:ascii="微软雅黑" w:hAnsi="微软雅黑" w:eastAsia="微软雅黑" w:cs="微软雅黑"/>
          <w:caps w:val="0"/>
          <w:color w:val="262626"/>
          <w:spacing w:val="0"/>
          <w:sz w:val="24"/>
          <w:szCs w:val="24"/>
          <w:bdr w:val="none" w:color="auto" w:sz="0" w:space="0"/>
          <w:shd w:val="clear" w:fill="FFFFFF"/>
        </w:rPr>
        <w:t>年全职引进博士需</w:t>
      </w:r>
      <w:bookmarkStart w:id="0" w:name="_GoBack"/>
      <w:bookmarkEnd w:id="0"/>
      <w:r>
        <w:rPr>
          <w:rFonts w:hint="eastAsia" w:ascii="微软雅黑" w:hAnsi="微软雅黑" w:eastAsia="微软雅黑" w:cs="微软雅黑"/>
          <w:caps w:val="0"/>
          <w:color w:val="262626"/>
          <w:spacing w:val="0"/>
          <w:sz w:val="24"/>
          <w:szCs w:val="24"/>
          <w:bdr w:val="none" w:color="auto" w:sz="0" w:space="0"/>
          <w:shd w:val="clear" w:fill="FFFFFF"/>
        </w:rPr>
        <w:t>求表</w:t>
      </w:r>
    </w:p>
    <w:tbl>
      <w:tblPr>
        <w:tblW w:w="1071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01"/>
        <w:gridCol w:w="1036"/>
        <w:gridCol w:w="763"/>
        <w:gridCol w:w="5662"/>
        <w:gridCol w:w="601"/>
        <w:gridCol w:w="205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序号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二级学院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需求岗位</w:t>
            </w:r>
          </w:p>
        </w:tc>
        <w:tc>
          <w:tcPr>
            <w:tcW w:w="56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需求专业</w:t>
            </w:r>
          </w:p>
        </w:tc>
        <w:tc>
          <w:tcPr>
            <w:tcW w:w="6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数量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eastAsia="zh-CN"/>
              </w:rPr>
              <w:t>需求描述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  <w:bdr w:val="none" w:color="auto" w:sz="0" w:space="0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  <w:bdr w:val="none" w:color="auto" w:sz="0" w:space="0"/>
                <w:lang w:eastAsia="zh-CN"/>
              </w:rPr>
              <w:t>教育科学学院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  <w:bdr w:val="none" w:color="auto" w:sz="0" w:space="0"/>
                <w:lang w:eastAsia="zh-CN"/>
              </w:rPr>
              <w:t>教师</w:t>
            </w:r>
          </w:p>
        </w:tc>
        <w:tc>
          <w:tcPr>
            <w:tcW w:w="56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  <w:bdr w:val="none" w:color="auto" w:sz="0" w:space="0"/>
                <w:lang w:eastAsia="zh-CN"/>
              </w:rPr>
              <w:t>教育学、心理学</w:t>
            </w:r>
          </w:p>
        </w:tc>
        <w:tc>
          <w:tcPr>
            <w:tcW w:w="6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  <w:bdr w:val="none" w:color="auto" w:sz="0" w:space="0"/>
                <w:lang w:val="en-US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  <w:bdr w:val="none" w:color="auto" w:sz="0" w:space="0"/>
                <w:lang w:eastAsia="zh-CN"/>
              </w:rPr>
              <w:t>具备教学和科研能力；博士研究生且具有相应的学位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  <w:bdr w:val="none" w:color="auto" w:sz="0" w:space="0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  <w:bdr w:val="none" w:color="auto" w:sz="0" w:space="0"/>
                <w:lang w:eastAsia="zh-CN"/>
              </w:rPr>
              <w:t>文学与新闻学院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  <w:bdr w:val="none" w:color="auto" w:sz="0" w:space="0"/>
                <w:lang w:eastAsia="zh-CN"/>
              </w:rPr>
              <w:t>教师</w:t>
            </w:r>
          </w:p>
        </w:tc>
        <w:tc>
          <w:tcPr>
            <w:tcW w:w="56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  <w:bdr w:val="none" w:color="auto" w:sz="0" w:space="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  <w:bdr w:val="none" w:color="auto" w:sz="0" w:space="0"/>
                <w:lang w:eastAsia="zh-CN"/>
              </w:rPr>
              <w:t>语言学与应用语言学、比较文学与世界文学、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  <w:bdr w:val="none" w:color="auto" w:sz="0" w:space="0"/>
                <w:lang w:eastAsia="zh-CN"/>
              </w:rPr>
              <w:t>文字学、文艺学、中国现当代文学、书法学</w:t>
            </w:r>
          </w:p>
        </w:tc>
        <w:tc>
          <w:tcPr>
            <w:tcW w:w="6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  <w:bdr w:val="none" w:color="auto" w:sz="0" w:space="0"/>
                <w:lang w:val="en-US"/>
              </w:rPr>
              <w:t>2</w:t>
            </w: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  <w:bdr w:val="none" w:color="auto" w:sz="0" w:space="0"/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  <w:bdr w:val="none" w:color="auto" w:sz="0" w:space="0"/>
                <w:lang w:eastAsia="zh-CN"/>
              </w:rPr>
              <w:t>经济与管理学院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  <w:bdr w:val="none" w:color="auto" w:sz="0" w:space="0"/>
                <w:lang w:eastAsia="zh-CN"/>
              </w:rPr>
              <w:t>教师</w:t>
            </w:r>
          </w:p>
        </w:tc>
        <w:tc>
          <w:tcPr>
            <w:tcW w:w="56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  <w:bdr w:val="none" w:color="auto" w:sz="0" w:space="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  <w:bdr w:val="none" w:color="auto" w:sz="0" w:space="0"/>
                <w:lang w:eastAsia="zh-CN"/>
              </w:rPr>
              <w:t>金融学、西方经济学、应用经济学、统计学、概率论与数理统计、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  <w:bdr w:val="none" w:color="auto" w:sz="0" w:space="0"/>
                <w:lang w:eastAsia="zh-CN"/>
              </w:rPr>
              <w:t>城市管理、行政管理、公共事业管理、政治学理论等相关专业</w:t>
            </w:r>
          </w:p>
        </w:tc>
        <w:tc>
          <w:tcPr>
            <w:tcW w:w="6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  <w:bdr w:val="none" w:color="auto" w:sz="0" w:space="0"/>
                <w:lang w:val="en-US"/>
              </w:rPr>
              <w:t>2</w:t>
            </w: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  <w:bdr w:val="none" w:color="auto" w:sz="0" w:space="0"/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  <w:bdr w:val="none" w:color="auto" w:sz="0" w:space="0"/>
                <w:lang w:eastAsia="zh-CN"/>
              </w:rPr>
              <w:t>生物科学与技术学院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  <w:bdr w:val="none" w:color="auto" w:sz="0" w:space="0"/>
                <w:lang w:eastAsia="zh-CN"/>
              </w:rPr>
              <w:t>教师</w:t>
            </w:r>
          </w:p>
        </w:tc>
        <w:tc>
          <w:tcPr>
            <w:tcW w:w="56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  <w:bdr w:val="none" w:color="auto" w:sz="0" w:space="0"/>
                <w:lang w:eastAsia="zh-CN"/>
              </w:rPr>
              <w:t>畜牧学、兽医学、动物学</w:t>
            </w:r>
          </w:p>
        </w:tc>
        <w:tc>
          <w:tcPr>
            <w:tcW w:w="6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  <w:bdr w:val="none" w:color="auto" w:sz="0" w:space="0"/>
                <w:lang w:val="en-US"/>
              </w:rPr>
              <w:t>2</w:t>
            </w: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  <w:bdr w:val="none" w:color="auto" w:sz="0" w:space="0"/>
                <w:lang w:val="en-US"/>
              </w:rPr>
              <w:t>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  <w:bdr w:val="none" w:color="auto" w:sz="0" w:space="0"/>
                <w:lang w:eastAsia="zh-CN"/>
              </w:rPr>
              <w:t>物理与电气工程学院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  <w:bdr w:val="none" w:color="auto" w:sz="0" w:space="0"/>
                <w:lang w:eastAsia="zh-CN"/>
              </w:rPr>
              <w:t>教师</w:t>
            </w:r>
          </w:p>
        </w:tc>
        <w:tc>
          <w:tcPr>
            <w:tcW w:w="56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  <w:bdr w:val="none" w:color="auto" w:sz="0" w:space="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  <w:bdr w:val="none" w:color="auto" w:sz="0" w:space="0"/>
                <w:lang w:eastAsia="zh-CN"/>
              </w:rPr>
              <w:t>物理学一级学科（含理论物理、光学、无线电物理等所有二级学科）、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  <w:bdr w:val="none" w:color="auto" w:sz="0" w:space="0"/>
                <w:lang w:eastAsia="zh-CN"/>
              </w:rPr>
              <w:t>天文学一级学科、电子科学与技术、光学工程、光学、电气工程、能源与动力工程</w:t>
            </w:r>
          </w:p>
        </w:tc>
        <w:tc>
          <w:tcPr>
            <w:tcW w:w="6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  <w:bdr w:val="none" w:color="auto" w:sz="0" w:space="0"/>
                <w:lang w:val="en-US"/>
              </w:rPr>
              <w:t>5</w:t>
            </w: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  <w:bdr w:val="none" w:color="auto" w:sz="0" w:space="0"/>
                <w:lang w:val="en-US"/>
              </w:rPr>
              <w:t>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  <w:bdr w:val="none" w:color="auto" w:sz="0" w:space="0"/>
                <w:lang w:eastAsia="zh-CN"/>
              </w:rPr>
              <w:t>矿业与土木工程学院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  <w:bdr w:val="none" w:color="auto" w:sz="0" w:space="0"/>
                <w:lang w:eastAsia="zh-CN"/>
              </w:rPr>
              <w:t>教师</w:t>
            </w:r>
          </w:p>
        </w:tc>
        <w:tc>
          <w:tcPr>
            <w:tcW w:w="56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  <w:bdr w:val="none" w:color="auto" w:sz="0" w:space="0"/>
                <w:lang w:eastAsia="zh-CN"/>
              </w:rPr>
              <w:t>机械类、机械设计制造及其自动化、机械电子工程、机械工程、工业设计、地质工程、土木工程、岩土工程、结构工程、市政工程、防灾减灾工程及防护工程、桥梁与隧道工程、建筑与土木工程、土木工程类自设专业、力学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  <w:bdr w:val="none" w:color="auto" w:sz="0" w:space="0"/>
                <w:lang w:val="en-US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  <w:bdr w:val="none" w:color="auto" w:sz="0" w:space="0"/>
                <w:lang w:eastAsia="zh-CN"/>
              </w:rPr>
              <w:t>一般力学与力学基础、固体力学、流体力学、工程力学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  <w:bdr w:val="none" w:color="auto" w:sz="0" w:space="0"/>
                <w:lang w:val="en-US"/>
              </w:rPr>
              <w:t>)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  <w:bdr w:val="none" w:color="auto" w:sz="0" w:space="0"/>
                <w:lang w:eastAsia="zh-CN"/>
              </w:rPr>
              <w:t>、水利工程、地质资源与地质工程（研究方向与岩土相关）、地质工程（研究方向与岩土相关）、安全科学与工程、安全技术及工程、矿业工程</w:t>
            </w:r>
          </w:p>
        </w:tc>
        <w:tc>
          <w:tcPr>
            <w:tcW w:w="6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  <w:bdr w:val="none" w:color="auto" w:sz="0" w:space="0"/>
                <w:lang w:val="en-US"/>
              </w:rPr>
              <w:t>4</w:t>
            </w: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  <w:bdr w:val="none" w:color="auto" w:sz="0" w:space="0"/>
                <w:lang w:val="en-US"/>
              </w:rPr>
              <w:t>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  <w:bdr w:val="none" w:color="auto" w:sz="0" w:space="0"/>
                <w:lang w:eastAsia="zh-CN"/>
              </w:rPr>
              <w:t>马克思主义学院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  <w:bdr w:val="none" w:color="auto" w:sz="0" w:space="0"/>
                <w:lang w:eastAsia="zh-CN"/>
              </w:rPr>
              <w:t>教师</w:t>
            </w:r>
          </w:p>
        </w:tc>
        <w:tc>
          <w:tcPr>
            <w:tcW w:w="56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  <w:bdr w:val="none" w:color="auto" w:sz="0" w:space="0"/>
                <w:lang w:eastAsia="zh-CN"/>
              </w:rPr>
              <w:t>哲学、逻辑学</w:t>
            </w:r>
          </w:p>
        </w:tc>
        <w:tc>
          <w:tcPr>
            <w:tcW w:w="6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  <w:bdr w:val="none" w:color="auto" w:sz="0" w:space="0"/>
                <w:lang w:val="en-US"/>
              </w:rPr>
              <w:t>3</w:t>
            </w: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  <w:bdr w:val="none" w:color="auto" w:sz="0" w:space="0"/>
                <w:lang w:val="en-US"/>
              </w:rPr>
              <w:t>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  <w:bdr w:val="none" w:color="auto" w:sz="0" w:space="0"/>
                <w:lang w:eastAsia="zh-CN"/>
              </w:rPr>
              <w:t>音乐学院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  <w:bdr w:val="none" w:color="auto" w:sz="0" w:space="0"/>
                <w:lang w:eastAsia="zh-CN"/>
              </w:rPr>
              <w:t>教师</w:t>
            </w:r>
          </w:p>
        </w:tc>
        <w:tc>
          <w:tcPr>
            <w:tcW w:w="56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  <w:bdr w:val="none" w:color="auto" w:sz="0" w:space="0"/>
                <w:lang w:eastAsia="zh-CN"/>
              </w:rPr>
              <w:t>艺术学大类（音乐、舞蹈专业）</w:t>
            </w:r>
          </w:p>
        </w:tc>
        <w:tc>
          <w:tcPr>
            <w:tcW w:w="6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  <w:bdr w:val="none" w:color="auto" w:sz="0" w:space="0"/>
                <w:lang w:val="en-US"/>
              </w:rPr>
              <w:t>2</w:t>
            </w: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</w:tbl>
    <w:p/>
    <w:p/>
    <w:sectPr>
      <w:pgSz w:w="11906" w:h="16838"/>
      <w:pgMar w:top="1440" w:right="1800" w:bottom="1440" w:left="4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F436ED"/>
    <w:rsid w:val="08F43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2020-12-12T08:10:00Z</dcterms:created>
  <dc:creator>米唐</dc:creator>
  <cp:lastModifiedBy>米唐</cp:lastModifiedBy>
  <dcterms:modified xsi:type="dcterms:W3CDTF">2020-12-12T08:12:14Z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2052-11.1.0.10116</vt:lpwstr>
  </property>
</Properties>
</file>