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1375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500"/>
        <w:gridCol w:w="1500"/>
        <w:gridCol w:w="1501"/>
        <w:gridCol w:w="563"/>
        <w:gridCol w:w="1188"/>
        <w:gridCol w:w="1355"/>
        <w:gridCol w:w="46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both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附件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龙里县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妇幼保健院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60" w:lineRule="atLeast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3"/>
                <w:szCs w:val="43"/>
                <w:bdr w:val="none" w:color="auto" w:sz="0" w:space="0"/>
              </w:rPr>
              <w:t>2021年2月公开招聘临聘工作人员职位表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招聘岗位类型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招聘岗位简介</w:t>
            </w:r>
          </w:p>
        </w:tc>
        <w:tc>
          <w:tcPr>
            <w:tcW w:w="4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3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从事临床护理工作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护理、护理学（含助产专业）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周岁以下，持有相应中级职称可放宽至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持有护士及以上资格证书。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从事临床医学、口腔医学相关工作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临床医学、中医学、中西医结合、儿科医学及口腔医学专业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1.年龄不超过35周岁，具有相应中级职称，可放宽至40周岁；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具有高级职称的，可放宽到 45 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2.具有相关医疗执业资格证优先。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身体健康，能承担所聘岗位的工作任务；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4.无不良记录。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从事医学检验相关工作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医学检验相关专业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1.年龄不超过35周岁，具有相应中级职称，可放宽至40周岁；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具有高级职称的，可放宽到 45 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2.具有相关医疗执业资格证优先。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身体健康，能承担所聘岗位的工作任务；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4.无不良记录。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从事办公室工作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能熟练掌握常规办公软件。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4.有办公室工作及党建工作者经验优先。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  <w:jc w:val="center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龙里县妇幼保健院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从事信息相关工作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软件工程相关专业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能熟练掌握信息软件工作。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无不良记录。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47A0"/>
    <w:rsid w:val="5B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2021-01-28T07:41:00Z</dcterms:created>
  <dc:creator>米唐</dc:creator>
  <cp:lastModifiedBy>米唐</cp:lastModifiedBy>
  <dcterms:modified xsi:type="dcterms:W3CDTF">2021-01-28T07:43:11Z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