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w w:val="97"/>
          <w:sz w:val="36"/>
          <w:szCs w:val="36"/>
          <w:shd w:val="clear" w:color="auto" w:fill="FFFFFF"/>
          <w:vertAlign w:val="baseli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w w:val="97"/>
          <w:sz w:val="36"/>
          <w:szCs w:val="36"/>
          <w:shd w:val="clear" w:color="auto" w:fill="FFFFFF"/>
          <w:vertAlign w:val="baseline"/>
          <w:lang w:val="en-US" w:eastAsia="zh-CN"/>
        </w:rPr>
        <w:t>遵义市红十字会2022年面向基层公开遴选公务员（参照公务员法管理人员）职位表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0" w:hanging="1400" w:hangingChars="500"/>
        <w:jc w:val="center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tbl>
      <w:tblPr>
        <w:tblStyle w:val="3"/>
        <w:tblW w:w="152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1093"/>
        <w:gridCol w:w="1350"/>
        <w:gridCol w:w="1005"/>
        <w:gridCol w:w="660"/>
        <w:gridCol w:w="726"/>
        <w:gridCol w:w="954"/>
        <w:gridCol w:w="675"/>
        <w:gridCol w:w="765"/>
        <w:gridCol w:w="1485"/>
        <w:gridCol w:w="3032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需要说明的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遵义市红十字会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群团机关（参公事业）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遵义市新蒲新区奥体路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145号市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档案馆大楼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B区114办公室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0851—28258303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四级主任科员及以下职级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中国语言文学类、法学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类</w:t>
            </w:r>
          </w:p>
        </w:tc>
        <w:tc>
          <w:tcPr>
            <w:tcW w:w="30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党员，年龄35周岁及以下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熟悉党建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组织人事工作优先，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有较强的文字功底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ZWY1YjA4NmU3Yjc2Y2U2OWE0MTViY2RhZDJhMDEifQ=="/>
  </w:docVars>
  <w:rsids>
    <w:rsidRoot w:val="27C07285"/>
    <w:rsid w:val="27C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ind w:firstLine="420" w:firstLineChars="200"/>
      <w:jc w:val="left"/>
    </w:pPr>
    <w:rPr>
      <w:rFonts w:ascii="Calibri" w:hAnsi="Calibri" w:eastAsia="宋体"/>
      <w:sz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232</Characters>
  <Lines>0</Lines>
  <Paragraphs>0</Paragraphs>
  <TotalTime>0</TotalTime>
  <ScaleCrop>false</ScaleCrop>
  <LinksUpToDate>false</LinksUpToDate>
  <CharactersWithSpaces>232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2022-05-23T04:33:00Z</dcterms:created>
  <dc:creator>胡涛</dc:creator>
  <cp:lastModifiedBy>胡涛</cp:lastModifiedBy>
  <dcterms:modified xsi:type="dcterms:W3CDTF">2022-05-23T04:33:58Z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592E2E3DF870408FB57C8EBAA43D0426</vt:lpwstr>
  </property>
</Properties>
</file>