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ind w:firstLine="320" w:firstLineChars="1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贵州建设职业技术学院2022年招聘科研助理（非编制）岗位计划表</w:t>
      </w:r>
    </w:p>
    <w:tbl>
      <w:tblPr>
        <w:tblStyle w:val="2"/>
        <w:tblpPr w:leftFromText="180" w:rightFromText="180" w:vertAnchor="text" w:horzAnchor="page" w:tblpX="981" w:tblpY="511"/>
        <w:tblOverlap w:val="never"/>
        <w:tblW w:w="52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416"/>
        <w:gridCol w:w="1290"/>
        <w:gridCol w:w="2326"/>
        <w:gridCol w:w="1777"/>
        <w:gridCol w:w="6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"/>
              </w:rPr>
              <w:t>岗位名称及代码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岗位职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"/>
              </w:rPr>
              <w:t>学位要求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3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01科研助理岗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全日制大学本科及以上应届毕业生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理工科</w:t>
            </w:r>
          </w:p>
        </w:tc>
        <w:tc>
          <w:tcPr>
            <w:tcW w:w="2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1.协助完成科研项目、教育教学、日常管理等相关工作；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2.完成学院相关工作。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02科研助理岗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全日制大学本科及以上应届毕业生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文科</w:t>
            </w:r>
          </w:p>
        </w:tc>
        <w:tc>
          <w:tcPr>
            <w:tcW w:w="2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协助完成科研项目、教育教学、日常管理等相关工作；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完成学院相关工作。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EBC1"/>
    <w:multiLevelType w:val="multilevel"/>
    <w:tmpl w:val="9E33EBC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NDFmNmM2YWY1NGVjMDI5NTg2YjIwNDU5ZDc5NjgifQ=="/>
  </w:docVars>
  <w:rsids>
    <w:rsidRoot w:val="00000000"/>
    <w:rsid w:val="02B478CC"/>
    <w:rsid w:val="509A282E"/>
    <w:rsid w:val="798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189</Characters>
  <Lines>0</Lines>
  <Paragraphs>0</Paragraphs>
  <TotalTime>0</TotalTime>
  <ScaleCrop>false</ScaleCrop>
  <LinksUpToDate>false</LinksUpToDate>
  <CharactersWithSpaces>189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2022-06-29T00:43:00Z</dcterms:created>
  <dc:creator>villa</dc:creator>
  <cp:lastModifiedBy>慧</cp:lastModifiedBy>
  <dcterms:modified xsi:type="dcterms:W3CDTF">2022-06-29T01:36:33Z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7C0155CC9AC74C6EA3D8E7FB16635076</vt:lpwstr>
  </property>
</Properties>
</file>