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588"/>
        <w:gridCol w:w="561"/>
        <w:gridCol w:w="1197"/>
        <w:gridCol w:w="467"/>
        <w:gridCol w:w="1042"/>
        <w:gridCol w:w="467"/>
        <w:gridCol w:w="548"/>
        <w:gridCol w:w="6483"/>
        <w:gridCol w:w="873"/>
        <w:gridCol w:w="1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附件1：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贵州同和产业投资（集团）有限公司2023年公开招聘岗位表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简介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学历、学位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需求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需求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其他条件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薪酬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县农业公司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01经理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主持统筹农业公司全面工作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全日制大学专科及以上学历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①从事企业经营管理等相关工作累计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年以上</w:t>
            </w:r>
            <w:r>
              <w:rPr>
                <w:rFonts w:hint="eastAsia"/>
                <w:lang w:val="en-US" w:eastAsia="zh-CN"/>
              </w:rPr>
              <w:t>，具有现代农业企业运营、生产、管理经验,以及大中型农业企业同等职位经历优秀考虑;熟悉农业、农资营销的全程运作，有敏锐的市场捕捉能力，对全国农业、农资销售市场有一定的研究与认识，能根据市场形势及时制订和调整营销策略计划，采取有效措施，确保营销目标的完成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②抗压能力强，熟悉国家农业产业政策，能够进行相关农业项目的开发和拓展；具有良好的领导能力、协调能力、人际沟通能力，具有较强的判断决策能力与执行力，有成功运作农资营销实际案例的优先考虑；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熟悉现代企业经营管理、农业相关领域、政策法规和市场情况，具备良好的项目开发能力、资本运作能力和风险控制能力及运营管理系统实践经验，有广泛的人脉关系和优质客户资源，能够根据企业经营任务，提出清晰的商业布局、业务拓展和经营创收思路及切实可行的经营计划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④大学专科及以上学历，农业类、经济类、法学类、管理类等相关专业优先考虑；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⑤需开具个人征信报告。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参考同和集团薪酬待遇执行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45周岁以下（1978年1月1日以后出生）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02副经理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协助经理管理好农业公司全面及日常经营工作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全日制大学专科及以上学历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①从事企业经营管理等相关工作累计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年以上</w:t>
            </w:r>
            <w:r>
              <w:rPr>
                <w:rFonts w:hint="eastAsia"/>
                <w:lang w:val="en-US" w:eastAsia="zh-CN"/>
              </w:rPr>
              <w:t>，熟悉农业、农资营销的全程运作，有敏锐的市场捕捉能力，对全国农业、农资销售市场有一定的研究与认识，能根据市场形势及时制订和调整营销策略计划，采取有效措施，确保营销目标的完成；具有现代农业企业运营、生产、管理经验，以及大中型农业企业同等职位经历优秀考虑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②</w:t>
            </w:r>
            <w:r>
              <w:rPr>
                <w:rFonts w:hint="eastAsia"/>
              </w:rPr>
              <w:t>熟悉企业管理法律法规、政策、规则及流程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具有良好的专业分析、调查、判断能力</w:t>
            </w:r>
            <w:r>
              <w:rPr>
                <w:rFonts w:hint="eastAsia"/>
                <w:lang w:eastAsia="zh-CN"/>
              </w:rPr>
              <w:t>，协助经理做好日常经营管理工作；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③善于把握市场经济规律和企业运作规律，善于防范化解风险，具有良好的职业操守和个人品行，具有较强的组织领导、运营管理、业务研判和工作落实能力，富有良好的团队精神；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④大学</w:t>
            </w:r>
            <w:r>
              <w:rPr>
                <w:rFonts w:hint="eastAsia"/>
                <w:lang w:val="en-US" w:eastAsia="zh-CN"/>
              </w:rPr>
              <w:t>专</w:t>
            </w:r>
            <w:r>
              <w:rPr>
                <w:rFonts w:hint="eastAsia"/>
              </w:rPr>
              <w:t>科及以上学历，</w:t>
            </w:r>
            <w:r>
              <w:rPr>
                <w:rFonts w:hint="eastAsia"/>
                <w:lang w:val="en-US" w:eastAsia="zh-CN"/>
              </w:rPr>
              <w:t>农业类、</w:t>
            </w:r>
            <w:r>
              <w:rPr>
                <w:rFonts w:hint="eastAsia"/>
              </w:rPr>
              <w:t>经济类、法学类、管理类等相关专业</w:t>
            </w:r>
            <w:r>
              <w:rPr>
                <w:rFonts w:hint="eastAsia"/>
                <w:lang w:eastAsia="zh-CN"/>
              </w:rPr>
              <w:t>优先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考虑；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⑤需开具个人征信报告。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参考同和集团薪酬待遇执行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45周岁以下（1978年1月1日以后出生）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DViYTExMWFhYmNlNWFmYWYzZmEyOTJkZmE2OGUifQ=="/>
  </w:docVars>
  <w:rsids>
    <w:rsidRoot w:val="543F6992"/>
    <w:rsid w:val="014E26D9"/>
    <w:rsid w:val="543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957</Characters>
  <Lines>0</Lines>
  <Paragraphs>0</Paragraphs>
  <TotalTime>20</TotalTime>
  <ScaleCrop>false</ScaleCrop>
  <LinksUpToDate>false</LinksUpToDate>
  <CharactersWithSpaces>958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2023-03-20T07:22:00Z</dcterms:created>
  <dc:creator>Administrator</dc:creator>
  <cp:lastModifiedBy>Administrator</cp:lastModifiedBy>
  <dcterms:modified xsi:type="dcterms:W3CDTF">2023-03-20T09:56:54Z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B55B6DF04DD748878ED02B99856019CE</vt:lpwstr>
  </property>
</Properties>
</file>