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791" w:type="dxa"/>
        <w:tblInd w:w="-57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5"/>
        <w:gridCol w:w="963"/>
        <w:gridCol w:w="1074"/>
        <w:gridCol w:w="1460"/>
        <w:gridCol w:w="1115"/>
        <w:gridCol w:w="831"/>
        <w:gridCol w:w="1277"/>
        <w:gridCol w:w="1216"/>
        <w:gridCol w:w="138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79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52"/>
                <w:szCs w:val="5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附件1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791" w:type="dxa"/>
            <w:gridSpan w:val="9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52"/>
                <w:szCs w:val="52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凤冈县委国企党工委2022年上半年公开招聘职位表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791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sz w:val="52"/>
                <w:szCs w:val="5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791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sz w:val="52"/>
                <w:szCs w:val="5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序号</w:t>
            </w:r>
          </w:p>
        </w:tc>
        <w:tc>
          <w:tcPr>
            <w:tcW w:w="9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需求单位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人员类型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岗位类别（技术/管理）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需求岗位名称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需求人数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学历要求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专业要求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963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林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投公司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一级劳务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技术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产业管理人员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5"/>
                <w:szCs w:val="15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林业类相关专业，非专业人员需具有2年以上工作经验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1" w:hRule="atLeast"/>
        </w:trPr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963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合同制      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技术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产业管理人员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大专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及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以上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林业类相关专业，具有中级及以上职称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5"/>
                <w:szCs w:val="15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val="en-US" w:eastAsia="zh-CN"/>
              </w:rPr>
              <w:t>年龄放宽到40周岁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atLeast"/>
        </w:trPr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5"/>
                <w:szCs w:val="15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96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金控集团</w:t>
            </w:r>
          </w:p>
        </w:tc>
        <w:tc>
          <w:tcPr>
            <w:tcW w:w="10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合同制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管理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eastAsia="zh-CN"/>
              </w:rPr>
              <w:t>副园长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大专及以上学历</w:t>
            </w:r>
          </w:p>
        </w:tc>
        <w:tc>
          <w:tcPr>
            <w:tcW w:w="121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幼儿教育专业，具有幼儿教师资格证；             2、具有3年以上工作经验；                    </w:t>
            </w:r>
          </w:p>
        </w:tc>
        <w:tc>
          <w:tcPr>
            <w:tcW w:w="138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  <w:t>曾被</w:t>
            </w:r>
            <w:r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eastAsia="zh-CN"/>
              </w:rPr>
              <w:t>省级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  <w:t>评为优秀教师或获得过教学技能竞赛</w:t>
            </w:r>
            <w:r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eastAsia="zh-CN"/>
              </w:rPr>
              <w:t>一、二、三等奖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  <w:t>，每项分别按获表彰级别单独加分</w:t>
            </w:r>
            <w:r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  <w:t>、</w:t>
            </w:r>
            <w:r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val="en-US" w:eastAsia="zh-CN"/>
              </w:rPr>
              <w:t>0.8、0.6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  <w:t>曾被</w:t>
            </w:r>
            <w:r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eastAsia="zh-CN"/>
              </w:rPr>
              <w:t>市级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  <w:t>评为优秀教师或获得过教学技能竞赛</w:t>
            </w:r>
            <w:r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eastAsia="zh-CN"/>
              </w:rPr>
              <w:t>一、二、三等奖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  <w:t>，每项分别按获表彰级别单独加分</w:t>
            </w:r>
            <w:r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val="en-US" w:eastAsia="zh-CN"/>
              </w:rPr>
              <w:t>0.8、0.6、0.4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  <w:t>曾被</w:t>
            </w:r>
            <w:r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eastAsia="zh-CN"/>
              </w:rPr>
              <w:t>市级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  <w:t>评为优秀教师或获得过教学技能竞赛</w:t>
            </w:r>
            <w:r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eastAsia="zh-CN"/>
              </w:rPr>
              <w:t>一、二、三等奖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  <w:t>，每项分别按获表彰级别单独加分</w:t>
            </w:r>
            <w:r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val="en-US" w:eastAsia="zh-CN"/>
              </w:rPr>
              <w:t>0.6、0.4、0.2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  <w:t>参加专业技能培训并有相应证书每项加0.2分，最高加1分。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5" w:hRule="atLeast"/>
        </w:trPr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5"/>
                <w:szCs w:val="15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val="en-US" w:eastAsia="zh-CN"/>
              </w:rPr>
              <w:t>4</w:t>
            </w:r>
          </w:p>
        </w:tc>
        <w:tc>
          <w:tcPr>
            <w:tcW w:w="96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管理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  <w:t>保教主任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12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2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3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0" w:hRule="atLeast"/>
        </w:trPr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</w:t>
            </w:r>
          </w:p>
        </w:tc>
        <w:tc>
          <w:tcPr>
            <w:tcW w:w="96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管理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  <w:t>后勤主任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12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21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3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0" w:hRule="atLeast"/>
        </w:trPr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</w:t>
            </w:r>
          </w:p>
        </w:tc>
        <w:tc>
          <w:tcPr>
            <w:tcW w:w="96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一级劳务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技术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幼儿教师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15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eastAsia="zh-CN"/>
              </w:rPr>
              <w:t>中专及以上学历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幼儿教育专业，具有幼儿教师资格证</w:t>
            </w:r>
          </w:p>
        </w:tc>
        <w:tc>
          <w:tcPr>
            <w:tcW w:w="13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9" w:hRule="atLeast"/>
        </w:trPr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</w:t>
            </w:r>
          </w:p>
        </w:tc>
        <w:tc>
          <w:tcPr>
            <w:tcW w:w="96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二级劳务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管理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保育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eastAsia="zh-CN"/>
              </w:rPr>
              <w:t>高中、中专及以上学历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保育资格培训证与育婴师资格证优先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color w:val="000000"/>
                <w:sz w:val="15"/>
                <w:szCs w:val="15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val="en-US" w:eastAsia="zh-CN"/>
              </w:rPr>
              <w:t>报名后</w:t>
            </w:r>
            <w:r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eastAsia="zh-CN"/>
              </w:rPr>
              <w:t>不参与笔试、</w:t>
            </w:r>
            <w:r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val="en-US" w:eastAsia="zh-CN"/>
              </w:rPr>
              <w:t>由金控集团组织统一</w:t>
            </w:r>
            <w:r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eastAsia="zh-CN"/>
              </w:rPr>
              <w:t>面试，</w:t>
            </w:r>
            <w:r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val="en-US" w:eastAsia="zh-CN"/>
              </w:rPr>
              <w:t>按面试成绩由高到低进入试岗环节。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eastAsia="zh-CN"/>
              </w:rPr>
              <w:t>纵横贸易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二级劳务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技术人员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电商工作人员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eastAsia="zh-CN"/>
              </w:rPr>
              <w:t>全日制大专及以上学历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艺术设计等相关专业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/>
                <w:i w:val="0"/>
                <w:color w:val="000000"/>
                <w:sz w:val="15"/>
                <w:szCs w:val="15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val="en-US" w:eastAsia="zh-CN"/>
              </w:rPr>
              <w:t>县委国企党工委财务部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一级劳务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技术人员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会计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eastAsia="zh-CN"/>
              </w:rPr>
              <w:t>全日制大专及以上学历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会计专业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val="en-US" w:eastAsia="zh-CN"/>
              </w:rPr>
              <w:t>县委国企党工委财务部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一级劳务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技术人员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税务人员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eastAsia="zh-CN"/>
              </w:rPr>
              <w:t>全日制大专及以上学历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val="en-US" w:eastAsia="zh-CN"/>
              </w:rPr>
              <w:t>税务专业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val="en-US" w:eastAsia="zh-CN"/>
              </w:rPr>
              <w:t>县委国企党工委融资部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一级劳务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技术人员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val="en-US" w:eastAsia="zh-CN"/>
              </w:rPr>
              <w:t>全</w:t>
            </w:r>
            <w:r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eastAsia="zh-CN"/>
              </w:rPr>
              <w:t>日制大专及以上学历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专业不限，财务专业优先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/>
                <w:i w:val="0"/>
                <w:color w:val="000000"/>
                <w:sz w:val="15"/>
                <w:szCs w:val="15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val="en-US" w:eastAsia="zh-CN"/>
              </w:rPr>
              <w:t>县委国企党工委债务办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一级劳务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技术人员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val="en-US" w:eastAsia="zh-CN"/>
              </w:rPr>
              <w:t>全</w:t>
            </w:r>
            <w:r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eastAsia="zh-CN"/>
              </w:rPr>
              <w:t>日制大专及以上学历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经济学、管理学相关专业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val="en-US" w:eastAsia="zh-CN"/>
              </w:rPr>
              <w:t>限本县户籍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58A013"/>
    <w:multiLevelType w:val="singleLevel"/>
    <w:tmpl w:val="C258A01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1111A4"/>
    <w:rsid w:val="D62B5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2022-05-20T15:24:00Z</dcterms:created>
  <dc:creator>Administrator</dc:creator>
  <cp:lastModifiedBy>ysgz</cp:lastModifiedBy>
  <dcterms:modified xsi:type="dcterms:W3CDTF">2022-05-20T17:46:28Z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